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AE82512" w14:textId="77777777" w:rsidR="002E6BC5" w:rsidRPr="00B01F08" w:rsidRDefault="00D86EA8" w:rsidP="00A27FE2">
      <w:pPr>
        <w:pStyle w:val="BlueprintHeading"/>
      </w:pPr>
      <w:r>
        <w:t>12th</w:t>
      </w:r>
      <w:r w:rsidR="002E6BC5" w:rsidRPr="00F00638">
        <w:t xml:space="preserve"> </w:t>
      </w:r>
      <w:r w:rsidR="002E6BC5" w:rsidRPr="00B01F08">
        <w:t xml:space="preserve">Grade </w:t>
      </w:r>
      <w:r>
        <w:t>First Amendment</w:t>
      </w:r>
      <w:r w:rsidR="002E6BC5" w:rsidRPr="00B01F08">
        <w:t xml:space="preserve"> Inquiry</w:t>
      </w:r>
    </w:p>
    <w:p w14:paraId="06E2CE1A" w14:textId="77777777" w:rsidR="002E6BC5" w:rsidRPr="00F00638" w:rsidRDefault="00D86EA8" w:rsidP="00A27FE2">
      <w:pPr>
        <w:pStyle w:val="TitlePageHeader"/>
      </w:pPr>
      <w:r>
        <w:t xml:space="preserve">Are </w:t>
      </w:r>
      <w:r w:rsidR="008B0A98">
        <w:t>S</w:t>
      </w:r>
      <w:r>
        <w:t xml:space="preserve">tudents </w:t>
      </w:r>
      <w:r w:rsidR="008B0A98">
        <w:t>P</w:t>
      </w:r>
      <w:r>
        <w:t>rotected by the First Amendment</w:t>
      </w:r>
      <w:r w:rsidR="002E6BC5" w:rsidRPr="00F00638">
        <w:t>?</w:t>
      </w:r>
    </w:p>
    <w:p w14:paraId="1069468D" w14:textId="77777777" w:rsidR="002E6BC5" w:rsidRPr="00F00638" w:rsidRDefault="002E6BC5" w:rsidP="00A27FE2">
      <w:pPr>
        <w:pStyle w:val="BlueprintHeading"/>
      </w:pPr>
      <w:r w:rsidRPr="00F00638">
        <w:t>Supporting Questions</w:t>
      </w:r>
    </w:p>
    <w:p w14:paraId="31C45821" w14:textId="77777777" w:rsidR="002E6BC5" w:rsidRPr="00E579A3" w:rsidRDefault="00D86EA8" w:rsidP="00A27FE2">
      <w:pPr>
        <w:pStyle w:val="NumberList"/>
      </w:pPr>
      <w:r w:rsidRPr="00E579A3">
        <w:t>What is the difference between the Tinker Standard</w:t>
      </w:r>
      <w:r w:rsidRPr="007631ED">
        <w:t xml:space="preserve"> and Fraser Standard as they relate to students’ free speech?</w:t>
      </w:r>
    </w:p>
    <w:p w14:paraId="5475B9B6" w14:textId="77777777" w:rsidR="002E6BC5" w:rsidRPr="00E579A3" w:rsidRDefault="00D86EA8" w:rsidP="00A27FE2">
      <w:pPr>
        <w:pStyle w:val="NumberList"/>
      </w:pPr>
      <w:r w:rsidRPr="00E579A3">
        <w:t xml:space="preserve">Does the </w:t>
      </w:r>
      <w:r w:rsidR="00E76407">
        <w:t>“</w:t>
      </w:r>
      <w:r w:rsidR="00954A19" w:rsidRPr="008B3FE9">
        <w:t>no prior restraint</w:t>
      </w:r>
      <w:r w:rsidR="00E76407">
        <w:t>”</w:t>
      </w:r>
      <w:r w:rsidRPr="00E579A3">
        <w:t xml:space="preserve"> rule apply to students?</w:t>
      </w:r>
    </w:p>
    <w:p w14:paraId="43625F26" w14:textId="77777777" w:rsidR="00D86EA8" w:rsidRPr="00E579A3" w:rsidRDefault="00D86EA8" w:rsidP="00A27FE2">
      <w:pPr>
        <w:pStyle w:val="NumberList"/>
      </w:pPr>
      <w:r w:rsidRPr="00E579A3">
        <w:t>How does the Supreme Court determine the limits of students’ rights?</w:t>
      </w:r>
    </w:p>
    <w:p w14:paraId="2FE8FB17" w14:textId="77777777" w:rsidR="00D86EA8" w:rsidRPr="00E579A3" w:rsidRDefault="00D86EA8" w:rsidP="00A27FE2">
      <w:pPr>
        <w:pStyle w:val="NumberList"/>
      </w:pPr>
      <w:r w:rsidRPr="00E579A3">
        <w:t xml:space="preserve">Can school officials exert control over </w:t>
      </w:r>
      <w:r w:rsidR="008C5C04">
        <w:t xml:space="preserve">students’ use of </w:t>
      </w:r>
      <w:r w:rsidRPr="00E579A3">
        <w:t>social media?</w:t>
      </w:r>
    </w:p>
    <w:p w14:paraId="17F5635F" w14:textId="77777777" w:rsidR="002E6BC5" w:rsidRDefault="00D86EA8" w:rsidP="000E3928">
      <w:pPr>
        <w:pStyle w:val="BlueprintHeading"/>
        <w:spacing w:line="240" w:lineRule="auto"/>
      </w:pPr>
      <w:r>
        <w:t>12th</w:t>
      </w:r>
      <w:r w:rsidRPr="00F00638">
        <w:t xml:space="preserve"> </w:t>
      </w:r>
      <w:r w:rsidRPr="00B01F08">
        <w:t xml:space="preserve">Grade </w:t>
      </w:r>
      <w:r>
        <w:t>First Amendment</w:t>
      </w:r>
      <w:r w:rsidRPr="00B01F08">
        <w:t xml:space="preserve"> Inquiry</w:t>
      </w:r>
    </w:p>
    <w:p w14:paraId="3BF1E7F6" w14:textId="77777777" w:rsidR="001D604A" w:rsidRPr="008F0B6A" w:rsidRDefault="001D604A" w:rsidP="000E3928">
      <w:pPr>
        <w:pStyle w:val="Normal1"/>
        <w:spacing w:line="144" w:lineRule="auto"/>
        <w:rPr>
          <w:rFonts w:asciiTheme="majorHAnsi" w:hAnsiTheme="majorHAnsi"/>
          <w:sz w:val="18"/>
          <w:szCs w:val="24"/>
        </w:rPr>
      </w:pPr>
    </w:p>
    <w:tbl>
      <w:tblPr>
        <w:tblStyle w:val="TableGrid"/>
        <w:tblW w:w="0" w:type="auto"/>
        <w:tblInd w:w="108" w:type="dxa"/>
        <w:tblLook w:val="04A0" w:firstRow="1" w:lastRow="0" w:firstColumn="1" w:lastColumn="0" w:noHBand="0" w:noVBand="1"/>
      </w:tblPr>
      <w:tblGrid>
        <w:gridCol w:w="1968"/>
        <w:gridCol w:w="8714"/>
      </w:tblGrid>
      <w:tr w:rsidR="00A27FE2" w:rsidRPr="00805EC4" w14:paraId="5FA21318" w14:textId="77777777" w:rsidTr="00563BF1">
        <w:trPr>
          <w:trHeight w:val="85"/>
        </w:trPr>
        <w:tc>
          <w:tcPr>
            <w:tcW w:w="10800" w:type="dxa"/>
            <w:gridSpan w:val="2"/>
            <w:shd w:val="clear" w:color="auto" w:fill="003366"/>
            <w:vAlign w:val="center"/>
          </w:tcPr>
          <w:p w14:paraId="4A5CA7E7" w14:textId="77777777" w:rsidR="00A27FE2" w:rsidRPr="00805EC4" w:rsidRDefault="00A27FE2" w:rsidP="00A27FE2">
            <w:pPr>
              <w:pStyle w:val="TableMainHeadPage2"/>
              <w:rPr>
                <w:kern w:val="2"/>
              </w:rPr>
            </w:pPr>
            <w:r w:rsidRPr="00805EC4">
              <w:rPr>
                <w:kern w:val="2"/>
              </w:rPr>
              <w:t xml:space="preserve">Are </w:t>
            </w:r>
            <w:r w:rsidR="008B0A98">
              <w:rPr>
                <w:kern w:val="2"/>
              </w:rPr>
              <w:t>S</w:t>
            </w:r>
            <w:r w:rsidRPr="00805EC4">
              <w:rPr>
                <w:kern w:val="2"/>
              </w:rPr>
              <w:t xml:space="preserve">tudents </w:t>
            </w:r>
            <w:r w:rsidR="008B0A98">
              <w:rPr>
                <w:kern w:val="2"/>
              </w:rPr>
              <w:t>P</w:t>
            </w:r>
            <w:r w:rsidRPr="00805EC4">
              <w:rPr>
                <w:kern w:val="2"/>
              </w:rPr>
              <w:t>rotected by the First Amendment?</w:t>
            </w:r>
          </w:p>
        </w:tc>
      </w:tr>
      <w:tr w:rsidR="00A27FE2" w:rsidRPr="00805EC4" w14:paraId="6F9EE8F5" w14:textId="77777777" w:rsidTr="00E579A3">
        <w:tc>
          <w:tcPr>
            <w:tcW w:w="1980" w:type="dxa"/>
            <w:vAlign w:val="center"/>
          </w:tcPr>
          <w:p w14:paraId="67C3792D" w14:textId="77777777" w:rsidR="00A27FE2" w:rsidRPr="005930E1" w:rsidRDefault="00563BF1" w:rsidP="00563BF1">
            <w:pPr>
              <w:pStyle w:val="TableHead"/>
              <w:rPr>
                <w:kern w:val="2"/>
                <w:sz w:val="19"/>
                <w:szCs w:val="19"/>
              </w:rPr>
            </w:pPr>
            <w:r w:rsidRPr="005930E1">
              <w:rPr>
                <w:kern w:val="2"/>
                <w:sz w:val="19"/>
                <w:szCs w:val="19"/>
              </w:rPr>
              <w:t>New York State Social Studies Framework Key Idea &amp; Practices</w:t>
            </w:r>
          </w:p>
        </w:tc>
        <w:tc>
          <w:tcPr>
            <w:tcW w:w="8820" w:type="dxa"/>
          </w:tcPr>
          <w:p w14:paraId="510C9E0B" w14:textId="77777777" w:rsidR="00563BF1" w:rsidRPr="005930E1" w:rsidRDefault="00563BF1" w:rsidP="00563BF1">
            <w:pPr>
              <w:pStyle w:val="TableText"/>
              <w:rPr>
                <w:rFonts w:eastAsia="Times New Roman"/>
                <w:color w:val="000000"/>
                <w:kern w:val="2"/>
                <w:sz w:val="19"/>
                <w:szCs w:val="19"/>
              </w:rPr>
            </w:pPr>
            <w:r w:rsidRPr="005930E1">
              <w:rPr>
                <w:b/>
                <w:color w:val="205595"/>
                <w:kern w:val="2"/>
                <w:sz w:val="19"/>
                <w:szCs w:val="19"/>
              </w:rPr>
              <w:t>12</w:t>
            </w:r>
            <w:proofErr w:type="gramStart"/>
            <w:r w:rsidRPr="005930E1">
              <w:rPr>
                <w:b/>
                <w:color w:val="205595"/>
                <w:kern w:val="2"/>
                <w:sz w:val="19"/>
                <w:szCs w:val="19"/>
              </w:rPr>
              <w:t>.G2</w:t>
            </w:r>
            <w:proofErr w:type="gramEnd"/>
            <w:r w:rsidRPr="005930E1">
              <w:rPr>
                <w:b/>
                <w:color w:val="205595"/>
                <w:kern w:val="2"/>
                <w:sz w:val="19"/>
                <w:szCs w:val="19"/>
              </w:rPr>
              <w:t xml:space="preserve"> CIVIL RIGHTS and CIVIL LIBERTIES:</w:t>
            </w:r>
            <w:r w:rsidRPr="005930E1">
              <w:rPr>
                <w:kern w:val="2"/>
                <w:sz w:val="19"/>
                <w:szCs w:val="19"/>
              </w:rPr>
              <w:t xml:space="preserve"> The </w:t>
            </w:r>
            <w:r w:rsidR="00324B5E" w:rsidRPr="005930E1">
              <w:rPr>
                <w:kern w:val="2"/>
                <w:sz w:val="19"/>
                <w:szCs w:val="19"/>
              </w:rPr>
              <w:t>U</w:t>
            </w:r>
            <w:r w:rsidR="00E76407" w:rsidRPr="005930E1">
              <w:rPr>
                <w:kern w:val="2"/>
                <w:sz w:val="19"/>
                <w:szCs w:val="19"/>
              </w:rPr>
              <w:t xml:space="preserve">nited </w:t>
            </w:r>
            <w:r w:rsidR="00324B5E" w:rsidRPr="005930E1">
              <w:rPr>
                <w:kern w:val="2"/>
                <w:sz w:val="19"/>
                <w:szCs w:val="19"/>
              </w:rPr>
              <w:t>S</w:t>
            </w:r>
            <w:r w:rsidR="00E76407" w:rsidRPr="005930E1">
              <w:rPr>
                <w:kern w:val="2"/>
                <w:sz w:val="19"/>
                <w:szCs w:val="19"/>
              </w:rPr>
              <w:t>tates</w:t>
            </w:r>
            <w:r w:rsidRPr="005930E1">
              <w:rPr>
                <w:kern w:val="2"/>
                <w:sz w:val="19"/>
                <w:szCs w:val="19"/>
              </w:rPr>
              <w:t xml:space="preserve"> Constitution aims to protect individual freedoms and rights that have been extended to more groups of people over time. These rights and freedoms continue to be debated, extended to additional people, and defined through judicial interpretation. In engaging in issues of civic debate, citizens act with an appreciation of differences and are able to participate in constructive dialogue with those who hold different perspectives.</w:t>
            </w:r>
          </w:p>
          <w:p w14:paraId="6C17FF02" w14:textId="30BD3015" w:rsidR="00A27FE2" w:rsidRPr="00805EC4" w:rsidRDefault="00467C78" w:rsidP="00563BF1">
            <w:pPr>
              <w:pStyle w:val="KeyPractice"/>
              <w:rPr>
                <w:kern w:val="2"/>
              </w:rPr>
            </w:pPr>
            <w:r>
              <w:rPr>
                <w:rFonts w:ascii="Times New Roman" w:eastAsia="Times New Roman" w:hAnsi="Times New Roman" w:cs="Times New Roman"/>
                <w:noProof/>
                <w:color w:val="000000"/>
                <w:kern w:val="2"/>
                <w:sz w:val="24"/>
                <w:szCs w:val="20"/>
              </w:rPr>
              <mc:AlternateContent>
                <mc:Choice Requires="wpg">
                  <w:drawing>
                    <wp:inline distT="0" distB="0" distL="0" distR="0" wp14:anchorId="6D4C6A10" wp14:editId="7EB99605">
                      <wp:extent cx="91440" cy="91440"/>
                      <wp:effectExtent l="1905" t="1270" r="1905" b="2540"/>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11"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3" descr="https://www.heartinternet.uk/assets/icons/icon_ti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EE5B8E6" id="Group 7" o:spid="_x0000_s1026" style="width:7.2pt;height:7.2pt;mso-position-horizontal-relative:char;mso-position-vertical-relative:line" coordorigin="3851,4683" coordsize="154,1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3vr6UAQAAKoKAAAOAAAAZHJzL2Uyb0RvYy54bWysVttu4zYQfS/QfyD0&#10;LusSybaEOIvEl2CBbTfots8FTVESEYlkSTpKtui/d0hKiRMn3WC3BiTzOpw5w3NG5x/u+w7dUaWZ&#10;4KsgmcUBopyIivFmFfzx+y5cBkgbzCvcCU5XwQPVwYeLn386H2RJU9GKrqIKgRGuy0GugtYYWUaR&#10;Ji3tsZ4JSTlM1kL12EBXNVGl8ADW+y5K43geDUJVUglCtYbRjZ8MLpz9uqbEfK5rTQ3qVgH4Ztxb&#10;uffevqOLc1w2CsuWkdEN/B1e9JhxOPTR1AYbjA6KnZjqGVFCi9rMiOgjUdeMUBcDRJPEL6K5VuIg&#10;XSxNOTTyESaA9gVO322W/Hp3oxCrIHcAD8c95MgdixYWm0E2JSy5VvKLvFE+QGh+EuRWw3T0ct72&#10;G78Y7YdfRAXm8MEIh819rXprAqJG9y4FD48poPcGERgskiwDRwjM+KZLEGkhi3bP2TJPAgST2Xx5&#10;5pNH2u24N8kzv9M2rHe49Ec6N0e3bExw1fQTmvrH0PzSYkldkrSFakIT3PRofr7DHUoKj6ZbMkGp&#10;PY6Ii3WLeUMvlRJDS3EFHiUuAOsq2PQbbEdDFr4JLICUjyAVDghcTvAm2dkIETSOIcKlVNpcU9Ej&#10;21gFtOuY1DYwXOK7T9r41dMqO6xFx6od6zrXUc1+3SkE0a6CNM7zIh8PeLas43YxF3abt+hHwEE4&#10;w85ZVx1z/i6SNIuv0iLczZeLMNtleVgs4mUYJ8VVMY+zItvs/rEOJlnZsqqi/BPjdGJxkr0vr6Oe&#10;eP45HqMBLl+e5i72Z97r4yBj93stSKAtryA6XNpsbse2wazz7ei5x+6mQtjTvwMC7qxPt7+we1E9&#10;QOqVgNQAP0BxodEK9TVAA6jXKtB/HbCiAeo+crg+I42M62T5IoU96nhmfzyDOQFTq8AEyDfXxkvk&#10;QSrWtHBS4rDg4hK4XDN3F6x/3iunA45TF+eSkRKeMQnQOknCtyUddpmDjcWXhf5dNnqsbg8yBFWV&#10;2LA965h5cBUCPLdO8bsbRqyE2c4RT9OJpzBtT0VAkIpqAgBYjdVQjIZhmEEilWHcUMWpmR1uI6yh&#10;quiIEcH9+0/DyO1M8sbeiOkQfySQixGnmU9c1xJqkwX2aeiE/s+tRLb7LIw9UHTin22PgI2u/3cZ&#10;9aVnI8ihp9z4WqpoB9hBQC1QHy5MSfs9rVaB+lj5C/AaS9PlZRwX6VW4zuN1mMWLbXhZZItwEW8X&#10;WZwtk3Wynlh60BRgwN1Gsv+Bpk5qXAkHpT/hDy4tJJaEWpHfAGxHSG0UNaS1wzVI0DgO+x8nHMxP&#10;yFrQ36u6L0uTlTJb1N4sTCeqq8BPR7U3JPdROF3Ap4oZF9vldpmFWTrfQi42m/Byt87C+S5Z5Juz&#10;zXq9SaZceMW01+fHU+FQfrMa7NzvVCiPZNDf4tfSOOEPImOb8Di5cR9ETjDHjzf7xXXcd6uePjEv&#10;/gU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NxVbvrZAAAAAwEAAA8AAABkcnMv&#10;ZG93bnJldi54bWxMj0FrwkAQhe+F/odlCt7qJq0tErMRkdaTCNWCeBuzYxLMzobsmsR/79oe2ss8&#10;hje89006H0wtOmpdZVlBPI5AEOdWV1wo+N59Pk9BOI+ssbZMCq7kYJ49PqSYaNvzF3VbX4gQwi5B&#10;BaX3TSKly0sy6Ma2IQ7eybYGfVjbQuoW+xBuavkSRe/SYMWhocSGliXl5+3FKFj12C9e449ufT4t&#10;r4fd22a/jkmp0dOwmIHwNPi/Y7jjB3TIAtPRXlg7USsIj/ifefcmExDHX5VZKv+zZzcAAAD//wMA&#10;UEsDBAoAAAAAAAAAIQBOsiRkix0AAIsdAAAUAAAAZHJzL21lZGlhL2ltYWdlMS5wbmeJUE5HDQoa&#10;CgAAAA1JSERSAAAD6AAAA+gIAwAAAHp9JNYAAAAEZ0FNQQAAsY8L/GEFAAAC+lBMVEXu7u7u7u7u&#10;7u7v7+/////////////////////6+vr////////////////09PTz8/P29vbv7+//////////////&#10;///8/Pzx8fH////////////////////z8/P09PTu7u7/////////////////////////////////&#10;///4+Pj////////////////////////w8PD////////////x8fH////////////////////////5&#10;+fn9/f319fX////////////////////z8/P/////////////////////////////////////////&#10;///29vb////////////////////////////5+fn/////////////////////////////////////&#10;///////y8vLv7+/////////////////5+fnv7+/4+Pj////y8vLw8PDy8vL19fX////w8PDv7+/3&#10;9/f9/f3x8fH////29vbv7+/////////+/v7////////////////////v7+/4+Pj7+/vx8fH////3&#10;9/f////////////////29vbx8fH////////////////////////////////////////////5+fn/&#10;///////////39/f4+Pj////y8vL////09PT////////////w8PD////////6+vr////////19fXx&#10;8fHy8vL19fX////u7u7////////////////u7u7////+/v7////7+/v////////9/f3/////////&#10;///////////////z8/P////19fX////8/Pz////6+vr39/f////////////////z8/P////////8&#10;/Pz////////v7+/////z8/P////w8PD////////+/v7////09PT////////u7u7////////////w&#10;8PD7+/v////////6+vr///////8AAAD9/f35+fny8vL19fX39/f09PT7+/vw8PDz8/P6+vr29vb4&#10;+Pj+/v78/Pzv7+/////Y3U7DAAAA7nRSTlP+/v3+S00/VGqwQy+VNdDUw+8sPUYnq+ZiUiVecNnS&#10;+1oaOn1xZnlWNr1dVymFaQzsRYIc4Td6MCgeCrWmyFxAbzRR134SdiSBcjluF09fx4cyZ0g8ZEG3&#10;KkkBjgacI05QY23d9mhhPlO48btH2+jeyXjp88Cn43vF9HMuoYMQdBV897ys5A3Bd4kWOMbiK0oZ&#10;LTsgjUJlnR22i5FZvrmK3B/OYAsz7UQEsowTy+fgzJv4jxQxWPkHog+tJlulIhuaCBh11pTNoKpr&#10;scIOmFWS2Jl/qBGA8obTTO4JiKMD0QKT/JaQnuuuIQWzl4QAZk08hwAAGUJJREFUeNrt3YeXnlW1&#10;wGEX697rtXdFFMSCBUFRiqAoSFGaICAgTTpI7yC99x56D4QmvYaWhJLQWwghhBAIJBBCklcQSAIh&#10;Z61LEYVLysw3X3nPPs/zH3zn7F/2mUky87EKCO9jjgCEDggdEDogdEDogNABoQNCB6EDQgeEDggd&#10;EDogdEDogNBB6IDQAaEDQgeEDggdEDogdBA6IHRA6IDQAaEDQgeEDggdEDoIHRA6IHRA6IDQAaED&#10;QgeEDkIHhA4IHRA6IHRA6IDQAaGD0AGhA0IHhA4IHRA6IHRA6IDQQeiA0AGhA0IHhA4IHRA6IHQQ&#10;OiB0QOiA0AGhA0IHhA4IHYQOCB0QOiB0QOiA0AGhA0IHhA5CB4QOCB0QOiB0QOiA0AGhg9ABoQNC&#10;B4QOCB0QOiB0QOggdEDogNABoQNCB4QOCB0QOiB0EDogdEDogNABoQNCB4QOCB2EDggdEDogdEDo&#10;gNABoQNCB6EDQgeEDggdEDogdEDogNABoYPQAaEDQgeEDggdEDogdEDoIHRA6IDQAaEDQgeEDggd&#10;EDoIHRA6IHRA6IDQAaEDQgeEDggdhA4IHRA6IHRA6IDQAaEDQgehA0IHhA4IHRA6IHRA6IDQQeiA&#10;0AGhA0IHhA4IHRA6IHRA6CB0QOiA0AGhA0IHhA4IHRA6CB0QOiB0QOiA0AGhA0IHhA5CB4QOCB0Q&#10;OiB0QOiA0AGhA0IHoQNCB4QOCB0QOiB0QOiA0EHogNABoQNCB4QOCB0QOiB0EDogdEDogNABoQNC&#10;B4QOCB0QOggdEDogdEDogNABoQNCB4QOQgeEDggdOmyd89b8zZ4Tzxxz+6fXHbLxw0dd50SETjgn&#10;/njii0sf+GZ619TJF121946rDxU6xHHJf90+Nk3HW8P3WVXoEMKF97yWZmzEkDuFDrnbcPs0K+O/&#10;KHTI2TYLpK44aJzQIVfjzk9d9cizQocs7Z66YdonhQ752X/p1D13CR1yc/GU1F29lxU6ZGXF1IDJ&#10;qwodMnJEasxxQodsjEmNeljokInbU+N+IHTIwkOpJ24QOoTvPKWzhA61d2rqqbmFDjW3fuq5fkKH&#10;8J2nNK/QocZeSM3xDaFD+M5TWlnoUFP3pObpI3SopZtSM80udAjfeUobCR1Cv9tLKV3o5Gbx1Hyn&#10;CB1qZdfUCvMIHWqkf2qN1YQOod/t79lM6FATj6XW+YnQoRbuTa30v0KH8J2ndJ/QoeO+mlptY6FD&#10;8H3+jhWFDh31YmqHbwodwncetnSho/MPWV7oEL7zlPYUOnTE/SkpXegENz6110ChQ/jOUzpc6BC+&#10;84ClCx2dT8f3hQ5tdHrqjEWEDm2zZeqU3YUO4TtP6btCh7ZYKyWlC53gzkmdNUTo0HIHpU57XOgQ&#10;vvOUfi50CN95nNKFjs5nZh+hQ8scluriCaFDi+yS6mN+oUP4zmPsdKFTPw+kejlC6BC+8wilC526&#10;+VtKShc6wR2d6ugkoUPwfR6gdKGj8wJKFzp18utUX88LHZpih1RnZwodgu/zzEsXOjrvskeEDj10&#10;eaq/TwsdeuTulIO7hA7hO09pjNChYeenXDwqdAi+z9/xkNChEc+OSjl5VOjQQOfDU1K60AluVMrN&#10;GUKH7lknv85T2lPo0B3PfC7l6A9Ch/CdpzcGCB263PnwlKm7hQ5d9NLSKVtDhA5d2+eDUsauFzoE&#10;3+dv20XoMGs3bpvy9rDQYVbWy73ztK3QYVbv9sEpe3MLHWbqjm3z7zynv2ITOh3pfPsUwRJCh5l8&#10;H653iM4z+nEzQqf9ntokRuep71NCh9jv9ndsKHSYwT6/Mkzn+bzdhU6bXXBMnM7TlUKH8J2nNE7o&#10;MJ13+0KhOk9LCR0+4tBY+zyl3Z8SOvw/D34tWOdp71uFDh/200OidZ6uWlvo8OF3e7zO006bCx1i&#10;v9vfNttAocMH3LxdwM7Ty38UOkTvPKVHhA7/NnSnmJ2nCUKHf+/zqJ3n8kuUhU4b7Bu2c093eN9l&#10;F4XtfMoRQod3LRu38zTtcKHDu9+HC9x5GruR0CH2u/1to54UOlTV/ltF7jz1n0/oUF0Xu/P0+KFC&#10;hyODd54+Xgkd7/bonadbhU7xVhoWvfNDKqFTujv3iN55Wl/oFN/5zuE7TzcIHfs8vElDhY7Ow9u7&#10;EjpFu+3AAjpPawudon37mhI6n7MSOkXv8yI6T6cIHe/28LarhE7BFuxbROdpI6FTsNNGl9H5qEro&#10;lGuxb5XRefqT0Cl4n5fS+fOV0Cl3nxfybk9XVkKnWOOmFdJ5+oXQKdaJxXTepxI69nl0T1RCxz6P&#10;7qZK6JRqQDGd/70SOqX6/SSdC53o/lLMPh9fCR2d61zoeLfn7sVK6JTqVp0LHZ3rXOhk7yuvlNL5&#10;wZXQKXafF9P5vZXQKdWixbzbv1oJnVL9+bVSOn+sEjrFdv7PUjrvXwmdUs03uZTOF6+Ejne7fS50&#10;ojrhjVI6v6cSOjr3/8+FTtjOXy2l870roaPz6NavhE6p9irm3X5qJXRKdf2bOhc64TufUkrnD1VC&#10;p1SfKmafP1oJHe92nQudqD7zVimdj6mETqlWfb2Uzu+qhE6pLpxinwud6H5bzLv9uUrosdwx4KjV&#10;P35Wv7O+fvGFt13iOGbeeTHv9jMrocdx89rL3NL7Az8LaWrfUTctv8JLgp6BHxazzx+phB7FiQMv&#10;n/5+euVXm98s6ulYeGopnT9fCT2GZ/sNn9lFTz19CV2X2/lJldBjfFl+wKx/dunYs6Rd6Lt93Uro&#10;IezXtX/aNexJdf9Hr2SfCz0nJx/Y5Sv/7HkC/5fvFNP5EZXQA3hm127d+n4Sf9cKxXR+biX0AFYd&#10;3c17P/9BlZf0bg/ZeXmhr9b9m39tYZ3/qZjOn6iEHsCZDV3+vDrXudAzckuD1/+7sjvfQudCz8nW&#10;DQ/A4zovwT6V0AP4UQ9GYIh3e3w/r4QewNk9GoJid/rJOhd6OZ2ntFyZna9ZTOeh/ygvJ/QHDEIj&#10;liim89hfnH1M51030bs9rmUqoQfw+aYMw/yldX6xzoWek6ObNA4TdR7T7pXQdV5q6T8rpvNFKqEH&#10;sEoTR2J+ndvnQq+lXzd1KIrZ6eW82w+vhB7ADk0ei0JK36aYzov4jwzxQ7+q6YNRROmr2+dCL7vz&#10;Ir5OL6fzQn6CUPTQz2/JcIz0bo9i+UroAYxq0XgEL/24YjrfsxJ6/tb5bMsG5IjI5/ZkMZ1/rxJ6&#10;/p6dq4UjMlLn+VuyEnr+nhne0iEZqXOdCz1852FLL6fzFSuh5++SQS0flJCl/6GYzu+rhJ6/lwa3&#10;YVRG6lznQg/fecBf6qFzoWfV+ZxtGpczdJ6nzSqh5+/G3m0bmEsjndtSxXQ+TyV0nZda+tftc6Fn&#10;5I5N2jo0YUr/azGdr1EJPX+/vLLNY3OpzvOyUSX0AJ0v1PbBOUnn9rnQw3ceYqf/uJjON6+Enr+f&#10;HtOR4cn+b9l+UEznfSqhB+h8tw6Nz7o617nQ2+XQQzo2QM97t+fgG5XQ8/fgFR0coYxLv6GYzn9T&#10;CV3npZZ+ls6FnpGbr+jwGGVaej+dCz0j+47t+CBdm+O5zV1M52dVQs/f0LE1GKUMd3o57/YbKqEH&#10;6HyBWgxTdqV/Q+dCz8hlI2oyTpm93lcupvOHK6Hn77oRtRmoR3I6t3l1LnT7vDF3ebfrXOitcORW&#10;tRqq53I5t82L6fzrOg8Q+krDajZWmZTep5jOl5J5gNCPHFa7wcri9W6fCz0nd+5Rw9HK4DtysxfT&#10;+QYiDxD68ZvWcrhq/3rfXOdCz6nzPWo6XjV/vZ+ic6Fn5LZrajtgtd7p8xTT+ZMKDxD6bX1rPGJj&#10;7PPOO07gAUJf8JpaD9lDOte50HvutG/VfMwm1PPcNium89XlHSD0xWar/aBN0HknbaPuAKGfNzqD&#10;Uavh6/0nOhd6Rk6cLYthq91O/99iOv+ZtgOEPm5aJuNWs9LL2ecXSztA6Nl0XrPS79O50DMyYFpG&#10;I1ej0jcupvOThR0g9DkmZTV0t+u83ZbQdYDQT5yW2dhd7d3eXmvKOkDol+2c3eCtX4dzW7KYzrdQ&#10;dYTQB2c4ejV4vX+vmM6/JOoIoR+c5fB1/PW+pM6FnpPfZTp+HS79m8V03kvSEULvle0AdvT1vnwx&#10;na+g6BChH5LvCHZwp+9ZTOffEXSI0CfmPIQd+977fqVkPtU+jxH6sXnP4amdObWBpXT+jx/KOUbo&#10;n8h8El+wz1vZ+cJqjhF6r+xn8R5/TdEyb9nnUUK/P/9pbPtO37GUzqdcqOUgoe8VYR7v0XlLvK7z&#10;MKGvm5Suc/s8eugvDYsxk218vX+/lM7f/IWQw4S+VJSpbFvpBxSzz3UeKPRTw8zl3u05sN3tczIM&#10;fYE4k/m0fd5Eb5yg4kChrxppNp/WefM6/6KII4W+WlJ6N3xX52QZ+u1J6V33eCmdv3ashEOFfvPd&#10;Sek6/0jn8yk4VujHDos2o/1bd1jLlNL55D8LOFjoG8Sb0paVXsw+f2VR/UYLfY2Ac9qi1/vEUjqf&#10;dKt8w4Ue8l9zLt6Kk9qnmH2u84ChnxtyVu/VeeP7fA7xBgz9uZjT+ph3e4Om/UW7EUN/KCm9C57Q&#10;OVmHPiHqxDb19f5HnZN36GeGndlddd79zscJN2jogd+kTXu9jyym8xN1GzX0yD+0uEmv92L2+ejz&#10;ZBs29D6RJ7cpr/dzdU7+oX/55WSnz8wZpXT+rdNEGzj0ORYIPb0v6ryL+uo8dOjr7RJ7fg/2bte5&#10;0N92bfAJvqUnh3NSKZ0f+G3FBg+9X1J6qX8I/qfz4wUbPfRbw09xw6/3dUvpfFP7PH7o1fZKL3yf&#10;77ySXAsIvYDvK9+i85l1fqRaSwi9V1L6dDxinxMq9GqTAqb5RZ3PwBf212ohoRfxO4D/rvPpGnGd&#10;VEsJfaU3Spjo+7tzJGcWs891Xk7oUX+cVOOl31VK5xfpvKTQB7yl9A+aUErnY4fqtKTQq0vLmOsu&#10;fp3+6VI6X2BZmZYV+r6zJTv9fWOK2ec6Ly306pRkp//LQ6V0fsWDIi0u9GpLpb/n0VI63+5mjRYY&#10;+vGTCpnv8Tp/r/N9JVpi6NUfSpnw02d2CleXcgq7/VShZYZeLVfKjK9ln6dDdF5s6NXipUz5r4rf&#10;54ccqs9yQ692Kbz0F0r5/Fc+Jc+SQ6+uKvr1rnMKCX2dUQXv9FNL+ewLXSDOwkMvaKefXuw+3+QO&#10;bQq92qHQ0p8u5XP3Xk+aQi9pp2/5wU+9t31OWaGXs9PP+c9nvqmUzzz4RmEK/V+OLq70Yt7tgy/R&#10;pdD/bZVS5n7r9z5v/1I+75wvyVLoxe70XUv5tIN0LvQPe6Cgnf5YKZ91+LOiFHqppT/6fDH7/BlN&#10;Cr3c0ovZ5zoX+vScrY1Izhek0JUe3ig9Cl3p8TtfR49Cn6GtFRLD5WoU+syco5EIrhKj0O308O7W&#10;otBnZS2d5G4VKQp91n6lFJ0TP/TqdK3kbAchCr1rxqslX3/TodC76n695OrzMhS60u1zhK707B0m&#10;QqF3z8Gqyc/ZGhS60sPbRYJC775blJOXHylQ6I14TDs52VqAQm/MrurROfFDt9PzcY78hN64/grK&#10;w+nqE3pP3KShHKwlPqH3zNMqss+JH7qdXn9/l57Qe+4FJdXbeOUJvRlO1ZJ9TvzQ7fQ6e1F3Qm+W&#10;q/VUV7fITujNc7uidE780JVeT18VndCba4Kq6udezQm92cboqm4ek5zQ7XSdI/RG3KWtOukvOKG3&#10;xnPqqo+n9SZ0pescoTfueYXVw95qE3orXauxOrhHbEJXus4Rek+tq7NOO1VqQm+9M5TWWVcrTejt&#10;cK7WdC50O51WelRnQm+XkXrrlIdkJvT2+aPiOmOCyoSu9PDGiEzo7TVRde13l8aE3m776K7dnpOY&#10;0O10nSP0VlhOe+10psCE3hmPq699nteX0DtliP7a5Vp5Cb1zllFge5ykLqF30gEabIdLxSV0pesc&#10;obfa7jpstXOlJfTO+74SW2uksoReBztqUedCL8DhamydJ3Ql9LoYqMdWmSgroStd5wi9nfbTZCvs&#10;Iyqh18v3VNl8y2lK6ErXOUJvv28qs7mGKErodbSiNptpGUEJvZ42VmfzfFdPQld6eAfISej1dZ9C&#10;m2MRNQm9zn6iUZ0LXel0xY7mSOh1t5pOe+p3pkjo9TePUnUu9AKcotWeGGiChJ6HNdTauD3Nj9Bz&#10;sZFeG7W86RF6PmZXrM6FXoA+mm3EiiZH6HlZWbU6F7rS+aglTY3Q8zOvcrvnPjMj9Bz9Rrs6F3oB&#10;+qlX50IvwNz67arNTIvQ8/VjBXfNamZF6Dm7QcM6F7qdzjtOMSdCz93DOp6VNUyJ0PP3VyXrXOhK&#10;L93sJkToMSyl5hlb2XwIPYoN9TwjfUyH0JVunyP0nGyg6enpZzKEHsuTqv6oec2F0JVunyN0pWfv&#10;BjMh9IjW1vYHnWUihK50+xyh52p1fb/vYdMg9Lh+pnCdC70AX9a4zoVup5fhr+ZA6NGdrPMNTYHQ&#10;lR7eUmZA6Eq3zxF6DP9Tcuf/7f6FXootyu18A7cvdDvdPkfokXypzM6Pc/NCL8t3dI7QC9BL5wjd&#10;To9nG3cu9BItPFXnCD2+o0oq/cvuW+jFlv6PYjq/2G0LvVwXvl5I5ye7a6GX7LdvFdH5J9200Asv&#10;vYSdvqZ7Fnrprn85fOdbuGWhc/2U4J0v4Y6FTvidbp8LnXd96o3Anfdyv0LnPSe8GrbzP7ldofO+&#10;vV7VOUIvYKf/M2LmU49ys0Lng/78ms4RenzHxtvpK7hVofORnT45VuZvfcadCp2P+soroTr/rRsV&#10;OtOzaKCd/g/7XOjMaKdPitL5lAvdptCZkd9Pi9H5y9e7S6Ezk9JD7PTXV3WTQif6Tn/zF+5R6Mzc&#10;gOxLf3Uvtyh0ZmVc5qW/qXOhE750+1zodM2Jo/Pt/J/Huj+h0zWnjdY5Qo9vsdE6R+gF7PS+OXb+&#10;yqJuTuh0x23X5Nf5ZJ0LnW76dnalT57PrQmdbu/0A/PqfNoc7kzodN+de+TU+aTfuzGh01Dpm2bU&#10;+a3uS+hE3+nT/uK2hE6jjtwqk84HuCuh07jrttI5Qo9v/2H173y2ce5J6PRwp4+oe+ejz3NLQqen&#10;lr2o5u92nQudJrhshH2O0AvY6WPr2/k1C7ofodMc++5U18773uZ2hE7TSq/pTu9rnwudJhpay52+&#10;6fFuRug004Nf0zlCj+/Qr+kcoRew06+oV+fDVnInQqf5LjimVp0f6UaETiv88hidI/QCdvpuden8&#10;C/u7DaHTsp2+fT06H3GduxA6rXPjJrXo/DI3IXRa6akrO9/5RToXOi12R+9Odz52qFsQOq320pwd&#10;7nxfdyB0Wm+9be1zhB7fjYM71/kVNzt/oTuC9rhkUMc6f9DpI/R2eWaQzhG6nd4aux3q5BF6Oz07&#10;Vwc6v8C5I/T2WmcunSP0Anb68PZ2vpDOEXon3N3Ozrd/yoEj9OilX6lzhN4pn7XPEXoBLm9P59ve&#10;6KgRegft0JbO13PQCD36Tu9tnyP0Tvt1qztf+iWHjNA77m8t7vwSR4zQa+DoVnY+2D5H6OF3+uee&#10;cbwIvSYOa1Xncz3rcBF69NKH6xyh18kDreh8lM4Rer38qPmdn+9UEXrdHKRzhG6n6xyhh3BOMzu/&#10;3Hki9Hrasnmd7+A0EXr40u1zhF5jazWn81WcJEKvs/HN6Pxo54jQw5dunyP0+KU/4AwRev19QucI&#10;vQAv9qTzzzs/hJ6H+xvvfBenh9BzcW+jnZ/j7BB6PiY01vmuTg6h5+TwRjqf37kh9Lys/Va3O/+B&#10;U0Poudl/UDd//flizgyhZ2hgdzr/ufNC6Hk6/uyuZn7VOKeF0LN11OCuZH7Mmk4KoWdthVn+JOjL&#10;ZY7Q87fgkO1mXPmIJwY4IYQew3wDD5r20cgnHbbIXs4GoUdyyQk3DHnh7EHb7XzNNTvvNPiwm5br&#10;d/16TgWhA0IHoQNCB4QOCB0QOiB0QOiA0AGhg9ABoQNCB4QOCB0QOiB0QOggdEDogNABoQNCB4QO&#10;CB0QOggdEDogdEDogNABoQNCB4QOQncEIHRA6IDQAaEDQgeEDggdEDoIHRA6IHRA6IDQAaEDQgeE&#10;DkIHhA4IHRA6IHRA6IDQAaGD0AGhA0IHhA4IHRA6IHRA6IDQQeiA0AGhA0IHhA4IHRA6IHQQOiB0&#10;QOiA0AGhA0IHhA4IHYQOCB0QOiB0QOiA0AGhA0IHhA5CB4QOCB0QOiB0QOiA0AGhg9ABoQNCB4QO&#10;CB0QOiB0QOggdEDogNABoQNCB4QOCB0QOiB0EDogdEDogNABoQNCB4QOCB2EDggdEDogdEDogNAB&#10;oQNCB6EDQgeEDggdEDogdEDogNABoYPQAaEDQgeEDggdEDogdEDoIHRA6IDQAaEDQgeEDggdEDoI&#10;HRA6IHRA6IDQAaEDQgeEDggdhA4IHRA6IHRA6IDQAaEDQgehA0IHhA4IHRA6IHRA6IDQQeiA0AGh&#10;A0IHhA4IHRA6IHRA6CB0QOiA0AGhA0IHhA4IHRA6CB0QOiB0QOiA0AGhA0IHhA5CB4QOCB0QOiB0&#10;QOiA0AGhA0IHoQNCB4QOCB0QOiB0QOiA0EHogNABoQNCB4QOCB0QOiB0EDogdEDogNABoQNCB4QO&#10;CB0QOggdEDqQh/8DXWFWQ4A+EEMAAAAASUVORK5CYIJQSwECLQAUAAYACAAAACEAsYJntgoBAAAT&#10;AgAAEwAAAAAAAAAAAAAAAAAAAAAAW0NvbnRlbnRfVHlwZXNdLnhtbFBLAQItABQABgAIAAAAIQA4&#10;/SH/1gAAAJQBAAALAAAAAAAAAAAAAAAAADsBAABfcmVscy8ucmVsc1BLAQItABQABgAIAAAAIQCj&#10;3vr6UAQAAKoKAAAOAAAAAAAAAAAAAAAAADoCAABkcnMvZTJvRG9jLnhtbFBLAQItABQABgAIAAAA&#10;IQCqJg6+vAAAACEBAAAZAAAAAAAAAAAAAAAAALYGAABkcnMvX3JlbHMvZTJvRG9jLnhtbC5yZWxz&#10;UEsBAi0AFAAGAAgAAAAhANxVbvrZAAAAAwEAAA8AAAAAAAAAAAAAAAAAqQcAAGRycy9kb3ducmV2&#10;LnhtbFBLAQItAAoAAAAAAAAAIQBOsiRkix0AAIsdAAAUAAAAAAAAAAAAAAAAAK8IAABkcnMvbWVk&#10;aWEvaW1hZ2UxLnBuZ1BLBQYAAAAABgAGAHwBAABsJgAAAAA=&#10;">
                      <v:oval id="Oval 19" o:spid="_x0000_s1027" style="position:absolute;left:3855;top:4694;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2PZvAAAANsAAAAPAAAAZHJzL2Rvd25yZXYueG1sRE+9CsIw&#10;EN4F3yGc4KapDiLVKCKI4iJWHdyO5myKzaU0UevbG0Fwu4/v9+bL1lbiSY0vHSsYDRMQxLnTJRcK&#10;zqfNYArCB2SNlWNS8CYPy0W3M8dUuxcf6ZmFQsQQ9ikqMCHUqZQ+N2TRD11NHLmbayyGCJtC6gZf&#10;MdxWcpwkE2mx5NhgsKa1ofyePawCZ6/b/eUgD5tTdvZZMdamtlqpfq9dzUAEasNf/HPvdJw/gu8v&#10;8QC5+AAAAP//AwBQSwECLQAUAAYACAAAACEA2+H2y+4AAACFAQAAEwAAAAAAAAAAAAAAAAAAAAAA&#10;W0NvbnRlbnRfVHlwZXNdLnhtbFBLAQItABQABgAIAAAAIQBa9CxbvwAAABUBAAALAAAAAAAAAAAA&#10;AAAAAB8BAABfcmVscy8ucmVsc1BLAQItABQABgAIAAAAIQC5L2PZvAAAANsAAAAPAAAAAAAAAAAA&#10;AAAAAAcCAABkcnMvZG93bnJldi54bWxQSwUGAAAAAAMAAwC3AAAA8AIAAAAA&#10;" fillcolor="#20559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https://www.heartinternet.uk/assets/icons/icon_tick.png" style="position:absolute;left:3851;top:4683;width:154;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YfhwAAAANsAAAAPAAAAZHJzL2Rvd25yZXYueG1sRE9Na8JA&#10;EL0X/A/LCN7qpEqLRFcpguBBSqOC12F3TILZ2ZBdNfrru4VCb/N4n7NY9a5RN+5C7UXD2zgDxWK8&#10;raXUcDxsXmegQiSx1HhhDQ8OsFoOXhaUW3+Xgm/7WKoUIiEnDVWMbY4YTMWOwti3LIk7+85RTLAr&#10;0XZ0T+GuwUmWfaCjWlJDRS2vKzaX/dVpMMUJcfc9O59CsXu+m8vU45doPRr2n3NQkfv4L/5zb22a&#10;P4HfX9IBuPwBAAD//wMAUEsBAi0AFAAGAAgAAAAhANvh9svuAAAAhQEAABMAAAAAAAAAAAAAAAAA&#10;AAAAAFtDb250ZW50X1R5cGVzXS54bWxQSwECLQAUAAYACAAAACEAWvQsW78AAAAVAQAACwAAAAAA&#10;AAAAAAAAAAAfAQAAX3JlbHMvLnJlbHNQSwECLQAUAAYACAAAACEApCGH4cAAAADbAAAADwAAAAAA&#10;AAAAAAAAAAAHAgAAZHJzL2Rvd25yZXYueG1sUEsFBgAAAAADAAMAtwAAAPQCAAAAAA==&#10;">
                        <v:imagedata r:id="rId9" o:title="icon_tick"/>
                      </v:shape>
                      <w10:anchorlock/>
                    </v:group>
                  </w:pict>
                </mc:Fallback>
              </mc:AlternateContent>
            </w:r>
            <w:r w:rsidR="00563BF1" w:rsidRPr="00805EC4">
              <w:rPr>
                <w:rFonts w:ascii="Times New Roman" w:eastAsia="Times New Roman" w:hAnsi="Times New Roman" w:cs="Times New Roman"/>
                <w:noProof/>
                <w:color w:val="000000"/>
                <w:kern w:val="2"/>
                <w:sz w:val="24"/>
                <w:szCs w:val="20"/>
              </w:rPr>
              <w:t xml:space="preserve"> </w:t>
            </w:r>
            <w:r w:rsidR="00563BF1" w:rsidRPr="00805EC4">
              <w:rPr>
                <w:kern w:val="2"/>
              </w:rPr>
              <w:t>Gathering, Using, and Interpreting Evidence</w:t>
            </w:r>
            <w:r w:rsidR="001009E2">
              <w:rPr>
                <w:kern w:val="2"/>
              </w:rPr>
              <w:t xml:space="preserve">  </w:t>
            </w:r>
            <w:r w:rsidR="00563BF1" w:rsidRPr="00805EC4">
              <w:rPr>
                <w:kern w:val="2"/>
              </w:rPr>
              <w:t xml:space="preserve">  </w:t>
            </w:r>
            <w:r>
              <w:rPr>
                <w:rFonts w:ascii="Times New Roman" w:eastAsia="Times New Roman" w:hAnsi="Times New Roman" w:cs="Times New Roman"/>
                <w:noProof/>
                <w:color w:val="000000"/>
                <w:kern w:val="2"/>
                <w:sz w:val="24"/>
                <w:szCs w:val="20"/>
              </w:rPr>
              <mc:AlternateContent>
                <mc:Choice Requires="wpg">
                  <w:drawing>
                    <wp:inline distT="0" distB="0" distL="0" distR="0" wp14:anchorId="06226036" wp14:editId="55565AF2">
                      <wp:extent cx="91440" cy="91440"/>
                      <wp:effectExtent l="1270" t="1270" r="2540" b="2540"/>
                      <wp:docPr id="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8"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3" descr="https://www.heartinternet.uk/assets/icons/icon_ti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A9E58A7" id="Group 10" o:spid="_x0000_s1026" style="width:7.2pt;height:7.2pt;mso-position-horizontal-relative:char;mso-position-vertical-relative:line" coordorigin="3851,4683" coordsize="154,1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ZjurTwQAAKgKAAAOAAAAZHJzL2Uyb0RvYy54bWysVttu4zYQfS/QfyD0&#10;LktyJNsSoiwSX4IF0m6w2z4XNEVJRCRSJeko2aL/vkNS8iVOusFuDUjmnTNn5pzR5YentkGPVCom&#10;eO5Fk9BDlBNRMF7l3p9/bPyFh5TGvMCN4DT3nqnyPlz9+stl32V0KmrRFFQiOISrrO9yr9a6y4JA&#10;kZq2WE1ERzlMlkK2WENXVkEhcQ+nt00wDcNZ0AtZdFIQqhSMrtykd2XPL0tK9KeyVFSjJvfANm3f&#10;0r635h1cXeKskrirGRnMwD9gRYsZh0v3R62wxmgn2dlRLSNSKFHqCRFtIMqSEWp9AG+i8IU3t1Ls&#10;OutLlfVVt4cJoH2B0w8fS35/vJeIFbk39xDHLYTI3ooii03fVRksuZXdl+5eOgeheSfIgwLogpfz&#10;pl+5xWjb/yYKOA/vtLDYPJWyNUeA1+jJhuB5HwL6pBGBwTSKY4gTgRnXtAEiNUTR7LlYJJGHYDKe&#10;LS5c8Ei9HvZGSex2moaxDmfuSmvmYJbJDEg1dUBT/RyaX2rcURskZaAa0IS0d2h+esQNilJjj7kY&#10;VoxIKgcj4mJZY17RaylFX1NcgEGRtf9kg+koCMJ3cQWMkgGj1OKAsxHdKL4YEILGMUI466TSt1S0&#10;yDRyjzYN65TxC2f48U5pt3pcZYaVaFixYU1jO7LaLhuJwNvcm4ZJkibDBSfLGm4Wc2G2uRPdCBgI&#10;d5g5Y6olzj9pNI3Dm2nqb2aLuR9v4sRP5+HCD6P0Jp2FcRqvNv8aA6M4q1lRUH7HOB1JHMXvC+sg&#10;J45+lsaoh9xLpon1/cR6dexkaH+vOQms5QV4hzMTzfXQ1pg1rh2cWmwTFdwe/y0QkLIu3C5ttqJ4&#10;htBLAaEBeoDgQqMW8quHehCv3FN/77CkHmo+ckifgUXaduJkPoU98nhmezyDOYGjck97yDWX2ink&#10;rpOsquGmyGLBxTVQuWQ2F4x9ziorA5ZSV5cdIxk8QxCgdRaE7ys67NI744urCu27zmixfNh1Pohq&#10;hzXbsobpZ1sgwHJjFH+8Z8QomOkcaJqONIVZcykCfhRUEfDfKKyCUtT3/QTiKDXjmkpO9WT3EGAF&#10;NUUFjAju3n9pRh4mHa9MQox3uBuBW4xYxTxQXXVQmQyuh6Ez9p+eEpjuiRdbYOhIP9Me8BpM/+8i&#10;6grPSpBdS7l2lVTSBqADh2pgPuRLRtstLXJPfixc/F8j6XRxHYbp9MZfJuHSj8P52r9O47k/D9fz&#10;OIwX0TJajiTdKQow4GbVsf+BpVZpbJECnT+jD84MJIaDSpLPALblo9KSalKb4RIUaBiH/fsJC/MB&#10;WQP6e0X3ZWEySmZK2ptl6Ux0JdhpmfaG4u510zp8Lphhul6sF7EfT2driMVq5V9vlrE/20TzZHWx&#10;Wi5X0RgLJ5gmfX4+FBblN4vBxv7OdfJIBV0WvxbGEX/QGNOEx6qN/Ryyejl8upnvreO+XXX4wLz6&#10;Bg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3FVu+tkAAAADAQAADwAAAGRycy9k&#10;b3ducmV2LnhtbEyPQWvCQBCF74X+h2UK3uomrS0SsxGR1pMI1YJ4G7NjEszOhuyaxH/v2h7ayzyG&#10;N7z3TTofTC06al1lWUE8jkAQ51ZXXCj43n0+T0E4j6yxtkwKruRgnj0+pJho2/MXdVtfiBDCLkEF&#10;pfdNIqXLSzLoxrYhDt7JtgZ9WNtC6hb7EG5q+RJF79JgxaGhxIaWJeXn7cUoWPXYL17jj259Pi2v&#10;h93bZr+OSanR07CYgfA0+L9juOMHdMgC09FeWDtRKwiP+J959yYTEMdflVkq/7NnNwAAAP//AwBQ&#10;SwMECgAAAAAAAAAhAE6yJGSLHQAAix0AABQAAABkcnMvbWVkaWEvaW1hZ2UxLnBuZ4lQTkcNChoK&#10;AAAADUlIRFIAAAPoAAAD6AgDAAAAen0k1gAAAARnQU1BAACxjwv8YQUAAAL6UExURe7u7u7u7u7u&#10;7u/v7/////////////////////r6+v////////////////T09PPz8/b29u/v7///////////////&#10;//z8/PHx8f////////////////////Pz8/T09O7u7v//////////////////////////////////&#10;//j4+P////////////////////////Dw8P////////////Hx8f////////////////////////n5&#10;+f39/fX19f////////////////////Pz8///////////////////////////////////////////&#10;//b29v////////////////////////////n5+f//////////////////////////////////////&#10;//////Ly8u/v7/////////////////n5+e/v7/j4+P////Ly8vDw8PLy8vX19f////Dw8O/v7/f3&#10;9/39/fHx8f////b29u/v7/////////7+/v///////////////////+/v7/j4+Pv7+/Hx8f////f3&#10;9/////////////////b29vHx8f////////////////////////////////////////////n5+f//&#10;//////////f39/j4+P////Ly8v////T09P////////////Dw8P////////r6+v////////X19fHx&#10;8fLy8vX19f///+7u7v///////////////+7u7v////7+/v////v7+/////////39/f//////////&#10;//////////////Pz8/////X19f////z8/P////r6+vf39/////////////////Pz8/////////z8&#10;/P///////+/v7/////Pz8/////Dw8P////////7+/v////T09P///////+7u7v////////////Dw&#10;8Pv7+/////////r6+v///////wAAAP39/fn5+fLy8vX19ff39/T09Pv7+/Dw8PPz8/r6+vb29vj4&#10;+P7+/vz8/O/v7////9jdTsMAAADudFJOU/7+/f5LTT9UarBDL5U10NTD7yw9Rier5mJSJV5w2dL7&#10;Who6fXFmeVY2vV1XKYVpDOxFghzhN3owKB4KtabIXEBvNFHXfhJ2JIFyOW4XT1/HhzJnSDxkQbcq&#10;SQGOBpwjTlBjbd32aGE+U7jxu0fb6N7JeOnzwKfje8X0cy6hgxB0FXz3vKzkDcF3iRY4xuIrShkt&#10;OyCNQmWdHbaLkVm+uYrcH85gCzPtRASyjBPL5+DMm/iPFDFY+QeiD60mW6UiG5oIGHXWlM2gqmux&#10;wg6YVZLYmX+oEYDyhtNM7gmIowPRApP8lpCe664hBbOXhABmTTyHAAAZQklEQVR42u3dh5eeVbXA&#10;YRfr3uu1d0UUxIIFQVGKoChIUZogICBNOkjvIL33HnoPhCa9hpaEktBbCCGEEAgkEEKSVxBIAiFn&#10;rUsRhUvKzDdfec8+z/MffOfsX/aZSTLzsQoI72OOAIQOCB0QOiB0QOiA0AGhA0IHoQNCB4QOCB0Q&#10;OiB0QOiA0EHogNABoQNCB4QOCB0QOiB0EDogdEDogNABoQNCB4QOCB0QOggdEDogdEDogNABoQNC&#10;B4QOQgeEDggdEDogdEDogNABoYPQAaEDQgeEDggdEDogdEDogNBB6IDQAaEDQgeEDggdEDogdBA6&#10;IHRA6IDQAaEDQgeEDggdhA4IHRA6IHRA6IDQAaEDQgeEDkIHhA4IHRA6IHRA6IDQAaGD0AGhA0IH&#10;hA4IHRA6IHRA6CB0QOiA0AGhA0IHhA4IHRA6IHQQOiB0QOiA0AGhA0IHhA4IHYQOCB0QOiB0QOiA&#10;0AGhA0IHoQNCB4QOCB0QOiB0QOiA0AGhg9ABoQNCB4QOCB0QOiB0QOggdEDogNABoQNCB4QOCB0Q&#10;OggdEDogdEDogNABoQNCB4QOCB2EDggdEDogdEDogNABoQNCB6EDQgeEDggdEDogdEDogNBB6IDQ&#10;AaEDQgeEDggdEDogdEDoIHRA6IDQAaEDQgeEDggdEDoIHRA6IHRA6IDQAaEDQgeEDkIHhA4IHRA6&#10;IHRA6IDQAaEDQgehA0IHhA4IHRA6IHRA6IDQQeiA0AGhA0IHhA4IHRA6IHQQOiB0QOiA0AGhA0IH&#10;hA4IHRA6CB0QOiB0QOiA0AGhA0IHhA5CB4QOCB06bJ3z1vzNnhPPHHP7p9cdsvHDR13nRIROOCf+&#10;eOKLSx/4ZnrX1MkXXbX3jqsPFTrEccl/3T42Tcdbw/dZVegQwoX3vJZmbMSQO4UOudtw+zQr478o&#10;dMjZNgukrjhonNAhV+POT131yLNChyztnrph2ieFDvnZf+nUPXcJHXJz8ZTUXb2XFTpkZcXUgMmr&#10;Ch0yckRqzHFCh2yMSY16WOiQidtT434gdMjCQ6knbhA6hO88pbOEDrV3auqpuYUONbd+6rl+Qofw&#10;nac0r9Chxl5IzfENoUP4zlNaWehQU/ek5ukjdKilm1IzzS50CN95ShsJHUK/20spXejkZvHUfKcI&#10;HWpl19QK8wgdaqR/ao3VhA6h3+3v2UzoUBOPpdb5idChFu5NrfS/Qofwnad0n9Ch476aWm1joUPw&#10;ff6OFYUOHfViaodvCh3Cdx62dKGj8w9ZXugQvvOU9hQ6dMT9KSld6AQ3PrXXQKFD+M5TOlzoEL7z&#10;gKULHZ1Px/eFDm10euqMRYQObbNl6pTdhQ7hO0/pu0KHtlgrJaULneDOSZ01ROjQcgelTntc6BC+&#10;85R+LnQI33mc0oWOzmdmH6FDyxyW6uIJoUOL7JLqY36hQ/jOY+x0oVM/D6R6OULoEL7zCKULnbr5&#10;W0pKFzrBHZ3q6CShQ/B9HqB0oaPzAkoXOnXy61RfzwsdmmKHVGdnCh2C7/PMSxc6Ou+yR4QOPXR5&#10;qr9PCx165O6Ug7uEDuE7T2mM0KFh56dcPCp0CL7P3/GQ0KERz45KOXlU6NBA58NTUrrQCW5Uys0Z&#10;QofuWSe/zlPaU+jQHc98LuXoD0KH8J2nNwYIHbrc+fCUqbuFDl300tIpW0OEDl3b54NSxq4XOgTf&#10;52/bRegwazdum/L2sNBhVtbLvfO0rdBhVu/2wSl7cwsdZuqObfPvPKe/YhM6Hel8+xTBEkKHmXwf&#10;rneIzjP6cTNCp/2e2iRG56nvU0KH2O/2d2wodJjBPr8yTOf5vN2FTptdcEycztOVQofwnac0Tugw&#10;nXf7QqE6T0sJHT7i0Fj7PKXdnxI6/D8Pfi1Y52nvW4UOH/bTQ6J1nq5aW+jw4Xd7vM7TTpsLHWK/&#10;298220ChwwfcvF3AztPLfxQ6RO88pUeEDv82dKeYnacJQod/7/OonefyS5SFThvsG7ZzT3d432UX&#10;he18yhFCh3ctG7fzNO1wocO734cL3Hkau5HQIfa7/W2jnhQ6VNX+W0XuPPWfT+hQXRe78/T4oUKH&#10;I4N3nj5eCR3v9uidp1uFTvFWGha980MqoVO6O/eI3nlaX+gU3/nO4TtPNwgd+zy8SUOFjs7D27sS&#10;OkW77cACOk9rC52iffuaEjqfsxI6Re/zIjpPpwgd7/bwtquETsEW7FtE52kjoVOw00aX0fmoSuiU&#10;a7FvldF5+pPQKXifl9L585XQKXefF/JuT1dWQqdY46YV0nn6hdAp1onFdN6nEjr2eXRPVELHPo/u&#10;pkrolGpAMZ3/vRI6pfr9JJ0Lnej+Usw+H18JHZ3rXOh4t+fuxUrolOpWnQsdnetc6GTvK6+U0vnB&#10;ldApdp8X0/m9ldAp1aLFvNu/WgmdUv35tVI6f6wSOsV2/s9SOu9fCZ1SzTe5lM4Xr4SOd7t9LnSi&#10;OuGNUjq/pxI6Ovf/z4VO2M5fLaXzvSuho/Po1q+ETqn2KubdfmoldEp1/Zs6FzrhO59SSucPVUKn&#10;VJ8qZp8/Wgkd73adC52oPvNWKZ2PqYROqVZ9vZTO76qETqkunGKfC53oflvMu/25Suix3DHgqNU/&#10;fla/s75+8YW3XeI4Zt55Me/2Myuhx3Hz2svc0vsDPwtpat9RNy2/wkuCnoEfFrPPH6mEHsWJAy+f&#10;/n565Veb3yzq6Vh4aimdP18JPYZn+w2f2UVPPX0JXZfb+UmV0GN8WX7ArH926dizpF3ou33dSugh&#10;7Ne1f9o17El1/0evZJ8LPScnH9jlK//seQL/l+8U0/kRldADeGbXbt36fhJ/1wrFdH5uJfQAVh3d&#10;zXs//0GVl/RuD9l5eaGv1v2bf21hnf+pmM6fqIQewJkNXf68Ote50DNyS4PX/7uyO99C50LPydYN&#10;D8DjOi/BPpXQA/hRD0ZgiHd7fD+vhB7A2T0agmJ3+sk6F3o5nae0XJmdr1lM56H/KC8n9AcMQiOW&#10;KKbz2F+cfUznXTfRuz2uZSqhB/D5pgzD/KV1frHOhZ6To5s0DhN1HtPuldB1XmrpPyum80UqoQew&#10;ShNHYn6d2+dCr6VfN3Uoitnp5bzbD6+EHsAOTR6LQkrfppjOi/iPDPFDv6rpg1FE6avb50Ivu/Mi&#10;vk4vp/NCfoJQ9NDPb8lwjPRuj2L5SugBjGrReAQv/bhiOt+zEnr+1vlsywbkiMjn9mQxnX+vEnr+&#10;np2rhSMyUuf5W7ISev6eGd7SIRmpc50LPXznYUsvp/MVK6Hn75JBLR+UkKX/oZjO76uEnr+XBrdh&#10;VEbqXOdCD995wF/qoXOhZ9X5nG0alzN0nqfNKqHn78bebRuYSyOd21LFdD5PJXSdl1r61+1zoWfk&#10;jk3aOjRhSv9rMZ2vUQk9f7+8ss1jc6nO87JRJfQAnS/U9sE5Sef2udDDdx5ip/+4mM43r4Sev58e&#10;05Hhyf5v2X5QTOd9KqEH6Hy3Do3PujrXudDb5dBDOjZAz3u35+AbldDz9+AVHRyhjEu/oZjOf1MJ&#10;Xeelln6WzoWekZuv6PAYZVp6P50LPSP7ju34IF2b47nNXUznZ1VCz9/QsTUYpQx3ejnv9hsqoQfo&#10;fIFaDFN2pX9D50LPyGUjajJOmb3eVy6m84croefvuhG1GahHcjq3eXUudPu8MXd5t+tc6K1w5Fa1&#10;Gqrncjm3zYvp/Os6DxD6SsNqNlaZlN6nmM6XknmA0I8cVrvByuL1bp8LPSd37lHD0crgO3KzF9P5&#10;BiIPEPrxm9ZyuGr/et9c50LPqfM9ajpeNX+9n6JzoWfktmtqO2C13unzFNP5kwoPEPptfWs8YmPs&#10;8847TuABQl/wmloP2UM617nQe+60b9V8zCbU89w2K6bz1eUdIPTFZqv9oE3QeSdto+4AoZ83OoNR&#10;q+Hr/Sc6F3pGTpwti2Gr3U7/32I6/5m2A4Q+blom41az0svZ5xdLO0Do2XRes9Lv07nQMzJgWkYj&#10;V6PSNy6m85OFHSD0OSZlNXS367zdltB1gNBPnJbZ2F3t3d5ea8o6QOiX7Zzd4K1fh3NbspjOt1B1&#10;hNAHZzh6NXi9f6+Yzr8k6gihH5zl8HX89b6kzoWek99lOn4dLv2bxXTeS9IRQu+V7QB29PW+fDGd&#10;r6DoEKEfku8IdnCn71lM598RdIjQJ+Y8hB373vt+pWQ+1T6PEfqxec/hqZ05tYGldP6PH8o5Ruif&#10;yHwSX7DPW9n5wmqOEXqv7GfxHn9N0TJv2edRQr8//2ls+07fsZTOp1yo5SCh7xVhHu/ReUu8rvMw&#10;oa+blK5z+zx66C8NizGTbXy9f7+Uzt/8hZDDhL5UlKlsW+kHFLPPdR4o9FPDzOXe7Tmw3e1zMgx9&#10;gTiT+bR93kRvnKDiQKGvGmk2n9Z58zr/oogjhb5aUno3fFfnZBn67UnpXfd4KZ2/dqyEQ4V+891J&#10;6Tr/SOfzKThW6McOizaj/Vt3WMuU0vnkPws4WOgbxJvSlpVezD5/ZVH9Rgt9jYBz2qLX+8RSOp90&#10;q3zDhR7yX3Mu3oqT2qeYfa7zgKGfG3JW79V54/t8DvEGDP25mNP6mHd7g6b9RbsRQ38oKb0LntA5&#10;WYc+IerENvX1/kedk3foZ4ad2V113v3Oxwk3aOiB36RNe72PLKbzE3UbNfTIP7S4Sa/3Yvb56PNk&#10;Gzb0PpEntymv93N1Tv6hf/nlZKfPzBmldP6t00QbOPQ5Fgg9vS/qvIv66jx06OvtEnt+D/Zu17nQ&#10;33Zt8Am+pSeHc1IpnR/4bcUGD71fUnqpfwj+p/PjBRs99FvDT3HDr/d1S+l8U/s8fujV9kovfJ/v&#10;vJJcCwi9gO8r36LzmXV+pFpLCL1XUvp0PGKfEyr0apMCpvlFnc/AF/bXaiGhF/E7gP+u8+kacZ1U&#10;Swl9pTdKmOj7u3MkZxazz3VeTuhRf5xU46XfVUrnF+m8pNAHvKX0D5pQSudjh+q0pNCrS8uY6y5+&#10;nf7pUjpfYFmZlhX6vrMlO/19Y4rZ5zovLfTqlGSn/8tDpXR+xYMiLS70akulv+fRUjrf7maNFhj6&#10;8ZMKme/xOn+v830lWmLo1R9KmfDTZ3YKV5dyCrv9VKFlhl4tV8qMr2Wfp0N0Xmzo1eKlTPmvit/n&#10;hxyqz3JDr3YpvPQXSvn8Vz4lz5JDr64q+vWucwoJfZ1RBe/0U0v57AtdIM7CQy9op59e7D7f5A5t&#10;Cr3aodDSny7lc/deT5pCL2mnb/nBT723fU5ZoZez08/5z2e+qZTPPPhGYQr9X44urvRi3u2DL9Gl&#10;0P9tlVLmfuv3Pm//Uj7vnC/JUujF7vRdS/m0g3Qu9A97oKCd/lgpn3X4s6IUeqmlP/p8Mfv8GU0K&#10;vdzSi9nnOhf69JytjUjOF6TQlR7eKD0KXenxO19Hj0Kfoa0VEsPlahT6zJyjkQiuEqPQ7fTw7tai&#10;0GdlLZ3kbhUpCn3WfqUUnRM/9Op0reRsByEKvWvGqyVff9Oh0Lvqfr3k6vMyFLrS7XOErvTsHSZC&#10;oXfPwarJz9kaFLrSw9tFgkLvvluUk5cfKVDojXhMOznZWoBCb8yu6tE58UO30/NxjvyE3rj+CsrD&#10;6eoTek/cpKEcrCU+offM0yqyz4kfup1ef3+XntB77gUl1dt45Qm9GU7Vkn1O/NDt9Dp7UXdCb5ar&#10;9VRXt8hO6M1zu6J0TvzQlV5PXxWd0Jtrgqrq517NCb3Zxuiqbh6TnNDtdJ0j9Ebcpa066S84obfG&#10;c+qqj6f1JnSl6xyhN+55hdXD3moTeitdq7E6uEdsQle6zhF6T62rs047VWpCb70zlNZZVytN6O1w&#10;rtZ0LnQ7nVZ6VGdCb5eReuuUh2Qm9Pb5o+I6Y4LKhK708MaITOjtNVF17XeXxoTebvvort2ek5jQ&#10;7XSdI/RWWE577XSmwITeGY+rr32e15fQO2WI/trlWnkJvXOWUWB7nKQuoXfSARpsh0vFJXSl6xyh&#10;t9ruOmy1c6Ul9M77vhJba6SyhF4HO2pR50IvwOFqbJ0ndCX0uhiox1aZKCuhK13nCL2d9tNkK+wj&#10;KqHXy/dU2XzLaUroStc5Qm+/byqzuYYoSuh1tKI2m2kZQQm9njZWZ/N8V09CV3p4B8hJ6PV1n0Kb&#10;YxE1Cb3OfqJRnQtd6XTFjuZI6HW3mk576nemSOj1N49SdS70Apyi1Z4YaIKEnoc11Nq4Pc2P0HOx&#10;kV4btbzpEXo+ZleszoVegD6abcSKJkfoeVlZtToXutL5qCVNjdDzM69yu+c+MyP0HP1GuzoXegH6&#10;qVfnQi/A3Prtqs1Mi9Dz9WMFd81qZkXoObtBwzoXup3OO04xJ0LP3cM6npU1TInQ8/dXJetc6Eov&#10;3ewmROgxLKXmGVvZfAg9ig31PCN9TIfQlW6fI/ScbKDp6elnMoQey5Oq/qh5zYXQlW6fI3SlZ+8G&#10;MyH0iNbW9gedZSKErnT7HKHnanV9v+9h0yD0uH6mcJ0LvQBf1rjOhW6nl+Gv5kDo0Z2s8w1NgdCV&#10;Ht5SZkDoSrfPEXoM/1Ny5//t/oVeii3K7XwDty90O90+R+iRfKnMzo9z80Ivy3d0jtAL0EvnCN1O&#10;j2cbdy70Ei08VecIPb6jSir9y+5b6MWW/o9iOr/YbQu9XBe+XkjnJ7troZfst28V0fkn3bTQCy+9&#10;hJ2+pnsWeumufzl851u4ZaFz/ZTgnS/hjoVO+J1unwudd33qjcCd93K/Quc9J7watvM/uV2h8769&#10;XtU5Qi9gp/8zYuZTj3KzQueD/vyazhF6fMfG2+kruFWh85GdPjlW5m99xp0KnY/6yiuhOv+tGxU6&#10;07NooJ3+D/tc6Mxop0+K0vmUC92m0JmR30+L0fnL17tLoTOT0kPs9NdXdZNCJ/pOf/MX7lHozNyA&#10;7Et/dS+3KHRmZVzmpb+pc6ETvnT7XOh0zYmj8+38n8e6P6HTNaeN1jlCj2+x0TpH6AXs9L45dv7K&#10;om5O6HTHbdfk1/lknQudbvp2dqVPns+tCZ1u7/QD8+p82hzuTOh035175NT5pN+7MaHTUOmbZtT5&#10;re5L6ETf6dP+4raETqOO3CqTzge4K6HTuOu20jlCj2//YfXvfLZx7kno9HCnj6h756PPc0tCp6eW&#10;vajm73adC50muGyEfY7QC9jpY+vb+TULuh+h0xz77lTXzvve5naETtNKr+lO72ufC50mGlrLnb7p&#10;8W5G6DTTg1/TOUKP79Cv6RyhF7DTr6hX58NWcidCp/kuOKZWnR/pRoROK/zyGJ0j9AJ2+m516fwL&#10;+7sNodOynb59PTofcZ27EDqtc+Mmtej8MjchdFrpqSs73/lFOhc6LXZH7053PnaoWxA6rfbSnB3u&#10;fF93IHRab71t7XOEHt+NgzvX+RU3O3+hO4L2uGRQxzp/0Okj9HZ5ZpDOEbqd3hq7HerkEXo7PTtX&#10;Bzq/wLkj9PZaZy6dI/QCdvrw9na+kM4Reifc3c7Ot3/KgSP06KVfqXOE3imftc8RegEub0/n297o&#10;qBF6B+3Qls7Xc9AIPfpO722fI/RO+3WrO1/6JYeM0Dvuby3u/BJHjNBr4OhWdj7YPkfo4Xf6555x&#10;vAi9Jg5rVedzPetwEXr00ofrHKHXyQOt6HyUzhF6vfyo+Z2f71QRet0cpHOEbqfrHKGHcE4zO7/c&#10;eSL0etqyeZ3v4DQRevjS7XOEXmNrNafzVZwkQq+z8c3o/GjniNDDl26fI/T4pT/gDBF6/X1C5wi9&#10;AC/2pPPPOz+Enof7G+98F6eH0HNxb6Odn+PsEHo+JjTW+a5ODqHn5PBGOp/fuSH0vKz9Vrc7/4FT&#10;Q+i52X9QN3/9+WLODKFnaGB3Ov+580LoeTr+7K5mftU4p4XQs3XU4K5kfsyaTgqhZ22FWf4k6Mtl&#10;jtDzt+CQ7WZc+YgnBjghhB7DfAMPmvbRyCcdtshezgahR3LJCTcMeeHsQdvtfM01O+80+LCblut3&#10;/XpOBaEDQgehA0IHhA4IHRA6IHRA6IDQAaGD0AGhA0IHhA4IHRA6IHRA6CB0QOiA0AGhA0IHhA4I&#10;HRA6CB0QOiB0QOiA0AGhA0IHhA5CdwQgdEDogNABoQNCB4QOCB0QOggdEDogdEDogNABoQNCB4QO&#10;QgeEDggdEDogdEDogNABoYPQAaEDQgeEDggdEDogdEDogNBB6IDQAaEDQgeEDggdEDogdBA6IHRA&#10;6IDQAaEDQgeEDggdhA4IHRA6IHRA6IDQAaEDQgeEDkIHhA4IHRA6IHRA6IDQAaGD0AGhA0IHhA4I&#10;HRA6IHRA6CB0QOiA0AGhA0IHhA4IHRA6IHQQOiB0QOiA0AGhA0IHhA4IHYQOCB0QOiB0QOiA0AGh&#10;A0IHoQNCB4QOCB0QOiB0QOiA0AGhg9ABoQNCB4QOCB0QOiB0QOggdEDogNABoQNCB4QOCB0QOggd&#10;EDogdEDogNABoQNCB4QOCB2EDggdEDogdEDogNABoQNCB6EDQgeEDggdEDogdEDogNBB6IDQAaED&#10;QgeEDggdEDogdEDoIHRA6IDQAaEDQgeEDggdEDoIHRA6IHRA6IDQAaEDQgeEDkIHhA4IHRA6IHRA&#10;6IDQAaEDQgehA0IHhA4IHRA6IHRA6IDQQeiA0AGhA0IHhA4IHRA6IHQQOiB0QOiA0AGhA0IHhA4I&#10;HRA6CB0QOpCH/wNdYVZDgD4QQwAAAABJRU5ErkJgglBLAQItABQABgAIAAAAIQCxgme2CgEAABMC&#10;AAATAAAAAAAAAAAAAAAAAAAAAABbQ29udGVudF9UeXBlc10ueG1sUEsBAi0AFAAGAAgAAAAhADj9&#10;If/WAAAAlAEAAAsAAAAAAAAAAAAAAAAAOwEAAF9yZWxzLy5yZWxzUEsBAi0AFAAGAAgAAAAhAMFm&#10;O6tPBAAAqAoAAA4AAAAAAAAAAAAAAAAAOgIAAGRycy9lMm9Eb2MueG1sUEsBAi0AFAAGAAgAAAAh&#10;AKomDr68AAAAIQEAABkAAAAAAAAAAAAAAAAAtQYAAGRycy9fcmVscy9lMm9Eb2MueG1sLnJlbHNQ&#10;SwECLQAUAAYACAAAACEA3FVu+tkAAAADAQAADwAAAAAAAAAAAAAAAACoBwAAZHJzL2Rvd25yZXYu&#10;eG1sUEsBAi0ACgAAAAAAAAAhAE6yJGSLHQAAix0AABQAAAAAAAAAAAAAAAAArggAAGRycy9tZWRp&#10;YS9pbWFnZTEucG5nUEsFBgAAAAAGAAYAfAEAAGsmAAAAAA==&#10;">
                      <v:oval id="Oval 19" o:spid="_x0000_s1027" style="position:absolute;left:3855;top:4694;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j7auwAAANoAAAAPAAAAZHJzL2Rvd25yZXYueG1sRE+9CsIw&#10;EN4F3yGc4GZTHUSqUUQQxUWsOrgdzdkUm0tpota3N4Pg+PH9L1adrcWLWl85VjBOUhDEhdMVlwou&#10;5+1oBsIHZI21Y1LwIQ+rZb+3wEy7N5/olYdSxBD2GSowITSZlL4wZNEnriGO3N21FkOEbSl1i+8Y&#10;bms5SdOptFhxbDDY0MZQ8cifVoGzt93hepTH7Tm/+LycaNNYrdRw0K3nIAJ14S/+ufdaQdwar8Qb&#10;IJdfAAAA//8DAFBLAQItABQABgAIAAAAIQDb4fbL7gAAAIUBAAATAAAAAAAAAAAAAAAAAAAAAABb&#10;Q29udGVudF9UeXBlc10ueG1sUEsBAi0AFAAGAAgAAAAhAFr0LFu/AAAAFQEAAAsAAAAAAAAAAAAA&#10;AAAAHwEAAF9yZWxzLy5yZWxzUEsBAi0AFAAGAAgAAAAhAO7yPtq7AAAA2gAAAA8AAAAAAAAAAAAA&#10;AAAABwIAAGRycy9kb3ducmV2LnhtbFBLBQYAAAAAAwADALcAAADvAgAAAAA=&#10;" fillcolor="#205595" stroked="f"/>
                      <v:shape id="Picture 3" o:spid="_x0000_s1028" type="#_x0000_t75" alt="https://www.heartinternet.uk/assets/icons/icon_tick.png" style="position:absolute;left:3851;top:4683;width:154;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bXkwgAAANoAAAAPAAAAZHJzL2Rvd25yZXYueG1sRI9Ba8JA&#10;FITvhf6H5RV6qy+1WDR1FREED1IaFbw+dp9JMPs2ZFeN/vquUOhxmJlvmOm8d426cBdqLxreBxko&#10;FuNtLaWG/W71NgYVIomlxgtruHGA+ez5aUq59Vcp+LKNpUoQCTlpqGJsc8RgKnYUBr5lSd7Rd45i&#10;kl2JtqNrgrsGh1n2iY5qSQsVtbys2Jy2Z6fBFAfEzc/4eAjF5j4ypw+P36L160u/+AIVuY//4b/2&#10;2mqYwONKugE4+wUAAP//AwBQSwECLQAUAAYACAAAACEA2+H2y+4AAACFAQAAEwAAAAAAAAAAAAAA&#10;AAAAAAAAW0NvbnRlbnRfVHlwZXNdLnhtbFBLAQItABQABgAIAAAAIQBa9CxbvwAAABUBAAALAAAA&#10;AAAAAAAAAAAAAB8BAABfcmVscy8ucmVsc1BLAQItABQABgAIAAAAIQAiAbXkwgAAANoAAAAPAAAA&#10;AAAAAAAAAAAAAAcCAABkcnMvZG93bnJldi54bWxQSwUGAAAAAAMAAwC3AAAA9gIAAAAA&#10;">
                        <v:imagedata r:id="rId9" o:title="icon_tick"/>
                      </v:shape>
                      <w10:anchorlock/>
                    </v:group>
                  </w:pict>
                </mc:Fallback>
              </mc:AlternateContent>
            </w:r>
            <w:r w:rsidR="00563BF1" w:rsidRPr="00805EC4">
              <w:rPr>
                <w:rFonts w:ascii="Times New Roman" w:eastAsia="Times New Roman" w:hAnsi="Times New Roman" w:cs="Times New Roman"/>
                <w:noProof/>
                <w:color w:val="000000"/>
                <w:kern w:val="2"/>
                <w:sz w:val="24"/>
                <w:szCs w:val="20"/>
              </w:rPr>
              <w:t xml:space="preserve"> </w:t>
            </w:r>
            <w:r w:rsidR="00563BF1" w:rsidRPr="00805EC4">
              <w:rPr>
                <w:kern w:val="2"/>
              </w:rPr>
              <w:t>Civic Participation</w:t>
            </w:r>
          </w:p>
        </w:tc>
      </w:tr>
      <w:tr w:rsidR="00A27FE2" w:rsidRPr="00805EC4" w14:paraId="42BA6C0B" w14:textId="77777777" w:rsidTr="00563BF1">
        <w:tc>
          <w:tcPr>
            <w:tcW w:w="1980" w:type="dxa"/>
          </w:tcPr>
          <w:p w14:paraId="3E5BFB4F" w14:textId="77777777" w:rsidR="00A27FE2" w:rsidRPr="005930E1" w:rsidRDefault="00563BF1" w:rsidP="009926DE">
            <w:pPr>
              <w:pStyle w:val="TableHead"/>
              <w:rPr>
                <w:kern w:val="2"/>
                <w:sz w:val="19"/>
                <w:szCs w:val="19"/>
              </w:rPr>
            </w:pPr>
            <w:r w:rsidRPr="005930E1">
              <w:rPr>
                <w:kern w:val="2"/>
                <w:sz w:val="19"/>
                <w:szCs w:val="19"/>
              </w:rPr>
              <w:t>Staging the Question</w:t>
            </w:r>
          </w:p>
        </w:tc>
        <w:tc>
          <w:tcPr>
            <w:tcW w:w="8820" w:type="dxa"/>
          </w:tcPr>
          <w:p w14:paraId="69C4ECB9" w14:textId="251AA0B2" w:rsidR="00A27FE2" w:rsidRPr="005930E1" w:rsidRDefault="001009E2" w:rsidP="008B3FE9">
            <w:pPr>
              <w:pStyle w:val="TableText"/>
              <w:rPr>
                <w:kern w:val="2"/>
                <w:sz w:val="19"/>
                <w:szCs w:val="19"/>
              </w:rPr>
            </w:pPr>
            <w:r w:rsidRPr="005930E1">
              <w:rPr>
                <w:kern w:val="2"/>
                <w:sz w:val="19"/>
                <w:szCs w:val="19"/>
              </w:rPr>
              <w:t>R</w:t>
            </w:r>
            <w:r w:rsidR="00563BF1" w:rsidRPr="005930E1">
              <w:rPr>
                <w:kern w:val="2"/>
                <w:sz w:val="19"/>
                <w:szCs w:val="19"/>
              </w:rPr>
              <w:t xml:space="preserve">ead a story from the </w:t>
            </w:r>
            <w:r w:rsidR="00563BF1" w:rsidRPr="005930E1">
              <w:rPr>
                <w:i/>
                <w:kern w:val="2"/>
                <w:sz w:val="19"/>
                <w:szCs w:val="19"/>
              </w:rPr>
              <w:t xml:space="preserve">Washington </w:t>
            </w:r>
            <w:r w:rsidR="00954A19" w:rsidRPr="008B3FE9">
              <w:rPr>
                <w:i/>
                <w:kern w:val="2"/>
                <w:sz w:val="19"/>
                <w:szCs w:val="19"/>
              </w:rPr>
              <w:t>Post</w:t>
            </w:r>
            <w:r w:rsidR="00563BF1" w:rsidRPr="005930E1">
              <w:rPr>
                <w:kern w:val="2"/>
                <w:sz w:val="19"/>
                <w:szCs w:val="19"/>
              </w:rPr>
              <w:t xml:space="preserve"> about students in Ohio who were expelled for posting rap videos to their social media pages</w:t>
            </w:r>
            <w:r w:rsidR="00193D82" w:rsidRPr="005930E1">
              <w:rPr>
                <w:kern w:val="2"/>
                <w:sz w:val="19"/>
                <w:szCs w:val="19"/>
              </w:rPr>
              <w:t>;</w:t>
            </w:r>
            <w:r w:rsidR="00324B5E" w:rsidRPr="005930E1">
              <w:rPr>
                <w:kern w:val="2"/>
                <w:sz w:val="19"/>
                <w:szCs w:val="19"/>
              </w:rPr>
              <w:t xml:space="preserve"> then</w:t>
            </w:r>
            <w:r w:rsidR="00563BF1" w:rsidRPr="005930E1">
              <w:rPr>
                <w:kern w:val="2"/>
                <w:sz w:val="19"/>
                <w:szCs w:val="19"/>
              </w:rPr>
              <w:t xml:space="preserve"> assess the actions of the school and the students.</w:t>
            </w:r>
          </w:p>
        </w:tc>
      </w:tr>
    </w:tbl>
    <w:p w14:paraId="04CFBEFC" w14:textId="77777777" w:rsidR="00A27FE2" w:rsidRPr="00992268" w:rsidRDefault="00A27FE2" w:rsidP="000E3928">
      <w:pPr>
        <w:pStyle w:val="Normal1"/>
        <w:spacing w:line="144" w:lineRule="auto"/>
        <w:rPr>
          <w:rFonts w:asciiTheme="majorHAnsi" w:hAnsiTheme="majorHAnsi"/>
          <w:sz w:val="10"/>
          <w:szCs w:val="24"/>
        </w:rPr>
      </w:pPr>
    </w:p>
    <w:tbl>
      <w:tblPr>
        <w:tblStyle w:val="TableGrid"/>
        <w:tblW w:w="0" w:type="auto"/>
        <w:tblInd w:w="108" w:type="dxa"/>
        <w:tblLook w:val="04A0" w:firstRow="1" w:lastRow="0" w:firstColumn="1" w:lastColumn="0" w:noHBand="0" w:noVBand="1"/>
      </w:tblPr>
      <w:tblGrid>
        <w:gridCol w:w="2492"/>
        <w:gridCol w:w="236"/>
        <w:gridCol w:w="2494"/>
        <w:gridCol w:w="236"/>
        <w:gridCol w:w="2493"/>
        <w:gridCol w:w="236"/>
        <w:gridCol w:w="2495"/>
      </w:tblGrid>
      <w:tr w:rsidR="004F767D" w:rsidRPr="00805EC4" w14:paraId="71D02984" w14:textId="77777777" w:rsidTr="0053530A">
        <w:tc>
          <w:tcPr>
            <w:tcW w:w="2520" w:type="dxa"/>
            <w:shd w:val="clear" w:color="auto" w:fill="205595"/>
          </w:tcPr>
          <w:p w14:paraId="30DE8CFC" w14:textId="77777777" w:rsidR="004F767D" w:rsidRPr="005930E1" w:rsidRDefault="004F767D" w:rsidP="0053530A">
            <w:pPr>
              <w:pStyle w:val="TableHead"/>
              <w:jc w:val="center"/>
              <w:rPr>
                <w:color w:val="FFFFFF" w:themeColor="background1"/>
                <w:kern w:val="2"/>
                <w:sz w:val="19"/>
                <w:szCs w:val="19"/>
              </w:rPr>
            </w:pPr>
            <w:r w:rsidRPr="005930E1">
              <w:rPr>
                <w:color w:val="FFFFFF" w:themeColor="background1"/>
                <w:kern w:val="2"/>
                <w:sz w:val="19"/>
                <w:szCs w:val="19"/>
              </w:rPr>
              <w:t>Supporting Question 1</w:t>
            </w:r>
          </w:p>
        </w:tc>
        <w:tc>
          <w:tcPr>
            <w:tcW w:w="236" w:type="dxa"/>
            <w:tcBorders>
              <w:top w:val="nil"/>
              <w:bottom w:val="nil"/>
            </w:tcBorders>
            <w:shd w:val="clear" w:color="auto" w:fill="auto"/>
          </w:tcPr>
          <w:p w14:paraId="64D3654E" w14:textId="77777777" w:rsidR="004F767D" w:rsidRPr="005930E1" w:rsidRDefault="004F767D" w:rsidP="0053530A">
            <w:pPr>
              <w:pStyle w:val="TableHead"/>
              <w:jc w:val="center"/>
              <w:rPr>
                <w:color w:val="FFFFFF" w:themeColor="background1"/>
                <w:kern w:val="2"/>
                <w:sz w:val="19"/>
                <w:szCs w:val="19"/>
              </w:rPr>
            </w:pPr>
          </w:p>
        </w:tc>
        <w:tc>
          <w:tcPr>
            <w:tcW w:w="2520" w:type="dxa"/>
            <w:shd w:val="clear" w:color="auto" w:fill="205595"/>
          </w:tcPr>
          <w:p w14:paraId="1CE23F4C" w14:textId="77777777" w:rsidR="004F767D" w:rsidRPr="005930E1" w:rsidRDefault="004F767D" w:rsidP="0053530A">
            <w:pPr>
              <w:pStyle w:val="TableHead"/>
              <w:jc w:val="center"/>
              <w:rPr>
                <w:color w:val="FFFFFF" w:themeColor="background1"/>
                <w:kern w:val="2"/>
                <w:sz w:val="19"/>
                <w:szCs w:val="19"/>
              </w:rPr>
            </w:pPr>
            <w:r w:rsidRPr="005930E1">
              <w:rPr>
                <w:color w:val="FFFFFF" w:themeColor="background1"/>
                <w:kern w:val="2"/>
                <w:sz w:val="19"/>
                <w:szCs w:val="19"/>
              </w:rPr>
              <w:t>Supporting Question 2</w:t>
            </w:r>
          </w:p>
        </w:tc>
        <w:tc>
          <w:tcPr>
            <w:tcW w:w="236" w:type="dxa"/>
            <w:tcBorders>
              <w:top w:val="nil"/>
              <w:bottom w:val="nil"/>
            </w:tcBorders>
            <w:shd w:val="clear" w:color="auto" w:fill="auto"/>
          </w:tcPr>
          <w:p w14:paraId="2EA317E8" w14:textId="77777777" w:rsidR="004F767D" w:rsidRPr="005930E1" w:rsidRDefault="004F767D" w:rsidP="0053530A">
            <w:pPr>
              <w:pStyle w:val="TableHead"/>
              <w:jc w:val="center"/>
              <w:rPr>
                <w:color w:val="FFFFFF" w:themeColor="background1"/>
                <w:kern w:val="2"/>
                <w:sz w:val="19"/>
                <w:szCs w:val="19"/>
              </w:rPr>
            </w:pPr>
          </w:p>
        </w:tc>
        <w:tc>
          <w:tcPr>
            <w:tcW w:w="2520" w:type="dxa"/>
            <w:shd w:val="clear" w:color="auto" w:fill="205595"/>
          </w:tcPr>
          <w:p w14:paraId="41D8FC31" w14:textId="77777777" w:rsidR="004F767D" w:rsidRPr="005930E1" w:rsidRDefault="004F767D" w:rsidP="0053530A">
            <w:pPr>
              <w:pStyle w:val="TableHead"/>
              <w:jc w:val="center"/>
              <w:rPr>
                <w:color w:val="FFFFFF" w:themeColor="background1"/>
                <w:kern w:val="2"/>
                <w:sz w:val="19"/>
                <w:szCs w:val="19"/>
              </w:rPr>
            </w:pPr>
            <w:r w:rsidRPr="005930E1">
              <w:rPr>
                <w:color w:val="FFFFFF" w:themeColor="background1"/>
                <w:kern w:val="2"/>
                <w:sz w:val="19"/>
                <w:szCs w:val="19"/>
              </w:rPr>
              <w:t>Supporting Question 3</w:t>
            </w:r>
          </w:p>
        </w:tc>
        <w:tc>
          <w:tcPr>
            <w:tcW w:w="236" w:type="dxa"/>
            <w:tcBorders>
              <w:top w:val="nil"/>
              <w:bottom w:val="nil"/>
            </w:tcBorders>
            <w:shd w:val="clear" w:color="auto" w:fill="auto"/>
          </w:tcPr>
          <w:p w14:paraId="3C4FC6A2" w14:textId="77777777" w:rsidR="004F767D" w:rsidRPr="005930E1" w:rsidRDefault="004F767D" w:rsidP="0053530A">
            <w:pPr>
              <w:pStyle w:val="TableHead"/>
              <w:jc w:val="center"/>
              <w:rPr>
                <w:color w:val="FFFFFF" w:themeColor="background1"/>
                <w:kern w:val="2"/>
                <w:sz w:val="19"/>
                <w:szCs w:val="19"/>
              </w:rPr>
            </w:pPr>
          </w:p>
        </w:tc>
        <w:tc>
          <w:tcPr>
            <w:tcW w:w="2520" w:type="dxa"/>
            <w:shd w:val="clear" w:color="auto" w:fill="205595"/>
          </w:tcPr>
          <w:p w14:paraId="5B83FEBB" w14:textId="77777777" w:rsidR="004F767D" w:rsidRPr="005930E1" w:rsidRDefault="004F767D" w:rsidP="0053530A">
            <w:pPr>
              <w:pStyle w:val="TableHead"/>
              <w:jc w:val="center"/>
              <w:rPr>
                <w:color w:val="FFFFFF" w:themeColor="background1"/>
                <w:kern w:val="2"/>
                <w:sz w:val="19"/>
                <w:szCs w:val="19"/>
              </w:rPr>
            </w:pPr>
            <w:r w:rsidRPr="005930E1">
              <w:rPr>
                <w:color w:val="FFFFFF" w:themeColor="background1"/>
                <w:kern w:val="2"/>
                <w:sz w:val="19"/>
                <w:szCs w:val="19"/>
              </w:rPr>
              <w:t>Supporting Question 4</w:t>
            </w:r>
          </w:p>
        </w:tc>
      </w:tr>
      <w:tr w:rsidR="004F767D" w:rsidRPr="00805EC4" w14:paraId="72EACBF0" w14:textId="77777777" w:rsidTr="0053530A">
        <w:tc>
          <w:tcPr>
            <w:tcW w:w="2520" w:type="dxa"/>
          </w:tcPr>
          <w:p w14:paraId="59D5A822" w14:textId="77777777" w:rsidR="004F767D" w:rsidRPr="005930E1" w:rsidRDefault="004F767D" w:rsidP="005930E1">
            <w:pPr>
              <w:pStyle w:val="TableText"/>
              <w:spacing w:before="0" w:after="0"/>
              <w:rPr>
                <w:kern w:val="2"/>
                <w:sz w:val="19"/>
                <w:szCs w:val="19"/>
              </w:rPr>
            </w:pPr>
            <w:r w:rsidRPr="005930E1">
              <w:rPr>
                <w:kern w:val="2"/>
                <w:sz w:val="19"/>
                <w:szCs w:val="19"/>
              </w:rPr>
              <w:t>What is the difference between the Tinker Standard and Fraser Standard as they relate to students’ free speech?</w:t>
            </w:r>
          </w:p>
        </w:tc>
        <w:tc>
          <w:tcPr>
            <w:tcW w:w="236" w:type="dxa"/>
            <w:tcBorders>
              <w:top w:val="nil"/>
              <w:bottom w:val="nil"/>
            </w:tcBorders>
            <w:shd w:val="clear" w:color="auto" w:fill="auto"/>
          </w:tcPr>
          <w:p w14:paraId="74A011DD" w14:textId="77777777" w:rsidR="004F767D" w:rsidRPr="005930E1" w:rsidRDefault="004F767D" w:rsidP="005930E1">
            <w:pPr>
              <w:pStyle w:val="TableText"/>
              <w:spacing w:before="0" w:after="0"/>
              <w:rPr>
                <w:kern w:val="2"/>
                <w:sz w:val="19"/>
                <w:szCs w:val="19"/>
              </w:rPr>
            </w:pPr>
          </w:p>
        </w:tc>
        <w:tc>
          <w:tcPr>
            <w:tcW w:w="2520" w:type="dxa"/>
          </w:tcPr>
          <w:p w14:paraId="3BDA529B" w14:textId="77777777" w:rsidR="004F767D" w:rsidRPr="005930E1" w:rsidRDefault="004F767D" w:rsidP="005930E1">
            <w:pPr>
              <w:pStyle w:val="TableText"/>
              <w:spacing w:before="0" w:after="0"/>
              <w:rPr>
                <w:kern w:val="2"/>
                <w:sz w:val="19"/>
                <w:szCs w:val="19"/>
              </w:rPr>
            </w:pPr>
            <w:r w:rsidRPr="005930E1">
              <w:rPr>
                <w:kern w:val="2"/>
                <w:sz w:val="19"/>
                <w:szCs w:val="19"/>
              </w:rPr>
              <w:t xml:space="preserve">Does the </w:t>
            </w:r>
            <w:r w:rsidR="00193D82" w:rsidRPr="005930E1">
              <w:rPr>
                <w:kern w:val="2"/>
                <w:sz w:val="19"/>
                <w:szCs w:val="19"/>
              </w:rPr>
              <w:t>“</w:t>
            </w:r>
            <w:r w:rsidR="00954A19" w:rsidRPr="008B3FE9">
              <w:rPr>
                <w:kern w:val="2"/>
                <w:sz w:val="19"/>
                <w:szCs w:val="19"/>
              </w:rPr>
              <w:t>no prior restraint</w:t>
            </w:r>
            <w:r w:rsidR="00193D82" w:rsidRPr="005930E1">
              <w:rPr>
                <w:kern w:val="2"/>
                <w:sz w:val="19"/>
                <w:szCs w:val="19"/>
              </w:rPr>
              <w:t>”</w:t>
            </w:r>
            <w:r w:rsidRPr="005930E1">
              <w:rPr>
                <w:kern w:val="2"/>
                <w:sz w:val="19"/>
                <w:szCs w:val="19"/>
              </w:rPr>
              <w:t xml:space="preserve"> rule apply to students?</w:t>
            </w:r>
          </w:p>
        </w:tc>
        <w:tc>
          <w:tcPr>
            <w:tcW w:w="236" w:type="dxa"/>
            <w:tcBorders>
              <w:top w:val="nil"/>
              <w:bottom w:val="nil"/>
            </w:tcBorders>
            <w:shd w:val="clear" w:color="auto" w:fill="auto"/>
          </w:tcPr>
          <w:p w14:paraId="419FDFF2" w14:textId="77777777" w:rsidR="004F767D" w:rsidRPr="005930E1" w:rsidRDefault="004F767D" w:rsidP="005930E1">
            <w:pPr>
              <w:pStyle w:val="TableText"/>
              <w:spacing w:before="0" w:after="0"/>
              <w:rPr>
                <w:kern w:val="2"/>
                <w:sz w:val="19"/>
                <w:szCs w:val="19"/>
              </w:rPr>
            </w:pPr>
          </w:p>
        </w:tc>
        <w:tc>
          <w:tcPr>
            <w:tcW w:w="2520" w:type="dxa"/>
          </w:tcPr>
          <w:p w14:paraId="2D5F2660" w14:textId="77777777" w:rsidR="004F767D" w:rsidRPr="005930E1" w:rsidRDefault="004F767D" w:rsidP="005930E1">
            <w:pPr>
              <w:pStyle w:val="TableText"/>
              <w:spacing w:before="0" w:after="0"/>
              <w:rPr>
                <w:kern w:val="2"/>
                <w:sz w:val="19"/>
                <w:szCs w:val="19"/>
              </w:rPr>
            </w:pPr>
            <w:r w:rsidRPr="005930E1">
              <w:rPr>
                <w:kern w:val="2"/>
                <w:sz w:val="19"/>
                <w:szCs w:val="19"/>
              </w:rPr>
              <w:t>How does the Supreme Court determine the limits of students’ rights?</w:t>
            </w:r>
          </w:p>
        </w:tc>
        <w:tc>
          <w:tcPr>
            <w:tcW w:w="236" w:type="dxa"/>
            <w:tcBorders>
              <w:top w:val="nil"/>
              <w:bottom w:val="nil"/>
            </w:tcBorders>
            <w:shd w:val="clear" w:color="auto" w:fill="auto"/>
          </w:tcPr>
          <w:p w14:paraId="364FF416" w14:textId="77777777" w:rsidR="004F767D" w:rsidRPr="005930E1" w:rsidRDefault="004F767D" w:rsidP="005930E1">
            <w:pPr>
              <w:pStyle w:val="TableText"/>
              <w:spacing w:before="0" w:after="0"/>
              <w:rPr>
                <w:kern w:val="2"/>
                <w:sz w:val="19"/>
                <w:szCs w:val="19"/>
              </w:rPr>
            </w:pPr>
          </w:p>
        </w:tc>
        <w:tc>
          <w:tcPr>
            <w:tcW w:w="2520" w:type="dxa"/>
          </w:tcPr>
          <w:p w14:paraId="3453C736" w14:textId="77777777" w:rsidR="004F767D" w:rsidRPr="005930E1" w:rsidRDefault="004F767D" w:rsidP="005930E1">
            <w:pPr>
              <w:pStyle w:val="TableText"/>
              <w:spacing w:before="0" w:after="0"/>
              <w:rPr>
                <w:kern w:val="2"/>
                <w:sz w:val="19"/>
                <w:szCs w:val="19"/>
              </w:rPr>
            </w:pPr>
            <w:r w:rsidRPr="005930E1">
              <w:rPr>
                <w:kern w:val="2"/>
                <w:sz w:val="19"/>
                <w:szCs w:val="19"/>
              </w:rPr>
              <w:t>Can school officials exert control over</w:t>
            </w:r>
            <w:r w:rsidR="008C5C04" w:rsidRPr="005930E1">
              <w:rPr>
                <w:kern w:val="2"/>
                <w:sz w:val="19"/>
                <w:szCs w:val="19"/>
              </w:rPr>
              <w:t xml:space="preserve"> students’ use of</w:t>
            </w:r>
            <w:r w:rsidRPr="005930E1">
              <w:rPr>
                <w:kern w:val="2"/>
                <w:sz w:val="19"/>
                <w:szCs w:val="19"/>
              </w:rPr>
              <w:t xml:space="preserve"> social media?</w:t>
            </w:r>
          </w:p>
          <w:p w14:paraId="0D0E2695" w14:textId="77777777" w:rsidR="004F767D" w:rsidRPr="005930E1" w:rsidRDefault="004F767D" w:rsidP="005930E1">
            <w:pPr>
              <w:pStyle w:val="TableText"/>
              <w:spacing w:before="0" w:after="0"/>
              <w:rPr>
                <w:kern w:val="2"/>
                <w:sz w:val="19"/>
                <w:szCs w:val="19"/>
              </w:rPr>
            </w:pPr>
          </w:p>
        </w:tc>
      </w:tr>
      <w:tr w:rsidR="004F767D" w:rsidRPr="00805EC4" w14:paraId="141DD724" w14:textId="77777777" w:rsidTr="0053530A">
        <w:tc>
          <w:tcPr>
            <w:tcW w:w="2520" w:type="dxa"/>
            <w:shd w:val="clear" w:color="auto" w:fill="205595"/>
          </w:tcPr>
          <w:p w14:paraId="349E9DAA" w14:textId="77777777" w:rsidR="004F767D" w:rsidRPr="005930E1" w:rsidRDefault="0053530A" w:rsidP="0053530A">
            <w:pPr>
              <w:pStyle w:val="TableHead"/>
              <w:jc w:val="center"/>
              <w:rPr>
                <w:color w:val="FFFFFF" w:themeColor="background1"/>
                <w:kern w:val="2"/>
                <w:sz w:val="19"/>
                <w:szCs w:val="19"/>
              </w:rPr>
            </w:pPr>
            <w:r w:rsidRPr="005930E1">
              <w:rPr>
                <w:color w:val="FFFFFF" w:themeColor="background1"/>
                <w:kern w:val="2"/>
                <w:sz w:val="19"/>
                <w:szCs w:val="19"/>
              </w:rPr>
              <w:t>Formative</w:t>
            </w:r>
            <w:r w:rsidRPr="005930E1">
              <w:rPr>
                <w:color w:val="FFFFFF" w:themeColor="background1"/>
                <w:kern w:val="2"/>
                <w:sz w:val="19"/>
                <w:szCs w:val="19"/>
              </w:rPr>
              <w:br/>
            </w:r>
            <w:r w:rsidR="004F767D" w:rsidRPr="005930E1">
              <w:rPr>
                <w:color w:val="FFFFFF" w:themeColor="background1"/>
                <w:kern w:val="2"/>
                <w:sz w:val="19"/>
                <w:szCs w:val="19"/>
              </w:rPr>
              <w:t>Performance Task</w:t>
            </w:r>
          </w:p>
        </w:tc>
        <w:tc>
          <w:tcPr>
            <w:tcW w:w="236" w:type="dxa"/>
            <w:tcBorders>
              <w:top w:val="nil"/>
              <w:bottom w:val="nil"/>
            </w:tcBorders>
            <w:shd w:val="clear" w:color="auto" w:fill="auto"/>
          </w:tcPr>
          <w:p w14:paraId="441356C1" w14:textId="77777777" w:rsidR="004F767D" w:rsidRPr="005930E1" w:rsidRDefault="004F767D" w:rsidP="0053530A">
            <w:pPr>
              <w:pStyle w:val="TableHead"/>
              <w:jc w:val="center"/>
              <w:rPr>
                <w:color w:val="FFFFFF" w:themeColor="background1"/>
                <w:kern w:val="2"/>
                <w:sz w:val="19"/>
                <w:szCs w:val="19"/>
              </w:rPr>
            </w:pPr>
          </w:p>
        </w:tc>
        <w:tc>
          <w:tcPr>
            <w:tcW w:w="2520" w:type="dxa"/>
            <w:shd w:val="clear" w:color="auto" w:fill="205595"/>
          </w:tcPr>
          <w:p w14:paraId="34F3F558" w14:textId="77777777" w:rsidR="004F767D" w:rsidRPr="005930E1" w:rsidRDefault="0053530A" w:rsidP="0053530A">
            <w:pPr>
              <w:pStyle w:val="TableHead"/>
              <w:jc w:val="center"/>
              <w:rPr>
                <w:color w:val="FFFFFF" w:themeColor="background1"/>
                <w:kern w:val="2"/>
                <w:sz w:val="19"/>
                <w:szCs w:val="19"/>
              </w:rPr>
            </w:pPr>
            <w:r w:rsidRPr="005930E1">
              <w:rPr>
                <w:color w:val="FFFFFF" w:themeColor="background1"/>
                <w:kern w:val="2"/>
                <w:sz w:val="19"/>
                <w:szCs w:val="19"/>
              </w:rPr>
              <w:t>Formative</w:t>
            </w:r>
            <w:r w:rsidRPr="005930E1">
              <w:rPr>
                <w:color w:val="FFFFFF" w:themeColor="background1"/>
                <w:kern w:val="2"/>
                <w:sz w:val="19"/>
                <w:szCs w:val="19"/>
              </w:rPr>
              <w:br/>
            </w:r>
            <w:r w:rsidR="004F767D" w:rsidRPr="005930E1">
              <w:rPr>
                <w:color w:val="FFFFFF" w:themeColor="background1"/>
                <w:kern w:val="2"/>
                <w:sz w:val="19"/>
                <w:szCs w:val="19"/>
              </w:rPr>
              <w:t>Performance Task</w:t>
            </w:r>
          </w:p>
        </w:tc>
        <w:tc>
          <w:tcPr>
            <w:tcW w:w="236" w:type="dxa"/>
            <w:tcBorders>
              <w:top w:val="nil"/>
              <w:bottom w:val="nil"/>
            </w:tcBorders>
            <w:shd w:val="clear" w:color="auto" w:fill="auto"/>
          </w:tcPr>
          <w:p w14:paraId="0E17F289" w14:textId="77777777" w:rsidR="004F767D" w:rsidRPr="005930E1" w:rsidRDefault="004F767D" w:rsidP="0053530A">
            <w:pPr>
              <w:pStyle w:val="TableHead"/>
              <w:jc w:val="center"/>
              <w:rPr>
                <w:color w:val="FFFFFF" w:themeColor="background1"/>
                <w:kern w:val="2"/>
                <w:sz w:val="19"/>
                <w:szCs w:val="19"/>
              </w:rPr>
            </w:pPr>
          </w:p>
        </w:tc>
        <w:tc>
          <w:tcPr>
            <w:tcW w:w="2520" w:type="dxa"/>
            <w:shd w:val="clear" w:color="auto" w:fill="205595"/>
          </w:tcPr>
          <w:p w14:paraId="47C022C6" w14:textId="77777777" w:rsidR="004F767D" w:rsidRPr="005930E1" w:rsidRDefault="0053530A" w:rsidP="0053530A">
            <w:pPr>
              <w:pStyle w:val="TableHead"/>
              <w:jc w:val="center"/>
              <w:rPr>
                <w:color w:val="FFFFFF" w:themeColor="background1"/>
                <w:kern w:val="2"/>
                <w:sz w:val="19"/>
                <w:szCs w:val="19"/>
              </w:rPr>
            </w:pPr>
            <w:r w:rsidRPr="005930E1">
              <w:rPr>
                <w:color w:val="FFFFFF" w:themeColor="background1"/>
                <w:kern w:val="2"/>
                <w:sz w:val="19"/>
                <w:szCs w:val="19"/>
              </w:rPr>
              <w:t>Formative</w:t>
            </w:r>
            <w:r w:rsidRPr="005930E1">
              <w:rPr>
                <w:color w:val="FFFFFF" w:themeColor="background1"/>
                <w:kern w:val="2"/>
                <w:sz w:val="19"/>
                <w:szCs w:val="19"/>
              </w:rPr>
              <w:br/>
            </w:r>
            <w:r w:rsidR="004F767D" w:rsidRPr="005930E1">
              <w:rPr>
                <w:color w:val="FFFFFF" w:themeColor="background1"/>
                <w:kern w:val="2"/>
                <w:sz w:val="19"/>
                <w:szCs w:val="19"/>
              </w:rPr>
              <w:t>Performance Task</w:t>
            </w:r>
          </w:p>
        </w:tc>
        <w:tc>
          <w:tcPr>
            <w:tcW w:w="236" w:type="dxa"/>
            <w:tcBorders>
              <w:top w:val="nil"/>
              <w:bottom w:val="nil"/>
            </w:tcBorders>
            <w:shd w:val="clear" w:color="auto" w:fill="auto"/>
          </w:tcPr>
          <w:p w14:paraId="3102D7D4" w14:textId="77777777" w:rsidR="004F767D" w:rsidRPr="005930E1" w:rsidRDefault="004F767D" w:rsidP="0053530A">
            <w:pPr>
              <w:pStyle w:val="TableHead"/>
              <w:jc w:val="center"/>
              <w:rPr>
                <w:color w:val="FFFFFF" w:themeColor="background1"/>
                <w:kern w:val="2"/>
                <w:sz w:val="19"/>
                <w:szCs w:val="19"/>
              </w:rPr>
            </w:pPr>
          </w:p>
        </w:tc>
        <w:tc>
          <w:tcPr>
            <w:tcW w:w="2520" w:type="dxa"/>
            <w:shd w:val="clear" w:color="auto" w:fill="205595"/>
          </w:tcPr>
          <w:p w14:paraId="551EA7F2" w14:textId="77777777" w:rsidR="004F767D" w:rsidRPr="005930E1" w:rsidRDefault="0053530A" w:rsidP="0053530A">
            <w:pPr>
              <w:pStyle w:val="TableHead"/>
              <w:jc w:val="center"/>
              <w:rPr>
                <w:color w:val="FFFFFF" w:themeColor="background1"/>
                <w:kern w:val="2"/>
                <w:sz w:val="19"/>
                <w:szCs w:val="19"/>
              </w:rPr>
            </w:pPr>
            <w:r w:rsidRPr="005930E1">
              <w:rPr>
                <w:color w:val="FFFFFF" w:themeColor="background1"/>
                <w:kern w:val="2"/>
                <w:sz w:val="19"/>
                <w:szCs w:val="19"/>
              </w:rPr>
              <w:t>Formative</w:t>
            </w:r>
            <w:r w:rsidRPr="005930E1">
              <w:rPr>
                <w:color w:val="FFFFFF" w:themeColor="background1"/>
                <w:kern w:val="2"/>
                <w:sz w:val="19"/>
                <w:szCs w:val="19"/>
              </w:rPr>
              <w:br/>
            </w:r>
            <w:r w:rsidR="004F767D" w:rsidRPr="005930E1">
              <w:rPr>
                <w:color w:val="FFFFFF" w:themeColor="background1"/>
                <w:kern w:val="2"/>
                <w:sz w:val="19"/>
                <w:szCs w:val="19"/>
              </w:rPr>
              <w:t>Performance Task</w:t>
            </w:r>
          </w:p>
        </w:tc>
      </w:tr>
      <w:tr w:rsidR="004F767D" w:rsidRPr="00805EC4" w14:paraId="293A8731" w14:textId="77777777" w:rsidTr="0053530A">
        <w:tc>
          <w:tcPr>
            <w:tcW w:w="2520" w:type="dxa"/>
          </w:tcPr>
          <w:p w14:paraId="57D34CF4" w14:textId="77777777" w:rsidR="004F767D" w:rsidRPr="005930E1" w:rsidRDefault="004F767D" w:rsidP="005930E1">
            <w:pPr>
              <w:pStyle w:val="TableText"/>
              <w:spacing w:before="0" w:after="0"/>
              <w:rPr>
                <w:kern w:val="2"/>
                <w:sz w:val="19"/>
                <w:szCs w:val="19"/>
              </w:rPr>
            </w:pPr>
            <w:r w:rsidRPr="005930E1">
              <w:rPr>
                <w:kern w:val="2"/>
                <w:sz w:val="19"/>
                <w:szCs w:val="19"/>
              </w:rPr>
              <w:t>Complete a T-chart on the differences between the Tinker Standard and Fraser Standard.</w:t>
            </w:r>
          </w:p>
        </w:tc>
        <w:tc>
          <w:tcPr>
            <w:tcW w:w="236" w:type="dxa"/>
            <w:tcBorders>
              <w:top w:val="nil"/>
              <w:bottom w:val="nil"/>
            </w:tcBorders>
            <w:shd w:val="clear" w:color="auto" w:fill="auto"/>
          </w:tcPr>
          <w:p w14:paraId="603C146A" w14:textId="77777777" w:rsidR="004F767D" w:rsidRPr="005930E1" w:rsidRDefault="004F767D" w:rsidP="005930E1">
            <w:pPr>
              <w:pStyle w:val="TableText"/>
              <w:spacing w:before="0" w:after="0"/>
              <w:rPr>
                <w:kern w:val="2"/>
                <w:sz w:val="19"/>
                <w:szCs w:val="19"/>
              </w:rPr>
            </w:pPr>
          </w:p>
        </w:tc>
        <w:tc>
          <w:tcPr>
            <w:tcW w:w="2520" w:type="dxa"/>
          </w:tcPr>
          <w:p w14:paraId="7BE8164C" w14:textId="77777777" w:rsidR="004F767D" w:rsidRPr="005930E1" w:rsidRDefault="004F767D" w:rsidP="005930E1">
            <w:pPr>
              <w:pStyle w:val="TableText"/>
              <w:spacing w:before="0" w:after="0"/>
              <w:rPr>
                <w:kern w:val="2"/>
                <w:sz w:val="19"/>
                <w:szCs w:val="19"/>
              </w:rPr>
            </w:pPr>
            <w:r w:rsidRPr="005930E1">
              <w:rPr>
                <w:kern w:val="2"/>
                <w:sz w:val="19"/>
                <w:szCs w:val="19"/>
              </w:rPr>
              <w:t xml:space="preserve">Explain in a paragraph the extent to which the Constitution’s </w:t>
            </w:r>
            <w:r w:rsidR="00954A19" w:rsidRPr="008B3FE9">
              <w:rPr>
                <w:iCs/>
                <w:kern w:val="2"/>
                <w:sz w:val="19"/>
                <w:szCs w:val="19"/>
              </w:rPr>
              <w:t xml:space="preserve">no prior restraint </w:t>
            </w:r>
            <w:r w:rsidRPr="005930E1">
              <w:rPr>
                <w:kern w:val="2"/>
                <w:sz w:val="19"/>
                <w:szCs w:val="19"/>
              </w:rPr>
              <w:t>rule applies to the Hazelwood and Layshock cases.</w:t>
            </w:r>
          </w:p>
        </w:tc>
        <w:tc>
          <w:tcPr>
            <w:tcW w:w="236" w:type="dxa"/>
            <w:tcBorders>
              <w:top w:val="nil"/>
              <w:bottom w:val="nil"/>
            </w:tcBorders>
            <w:shd w:val="clear" w:color="auto" w:fill="auto"/>
          </w:tcPr>
          <w:p w14:paraId="11AC621D" w14:textId="77777777" w:rsidR="004F767D" w:rsidRPr="005930E1" w:rsidRDefault="004F767D" w:rsidP="005930E1">
            <w:pPr>
              <w:pStyle w:val="TableText"/>
              <w:spacing w:before="0" w:after="0"/>
              <w:rPr>
                <w:kern w:val="2"/>
                <w:sz w:val="19"/>
                <w:szCs w:val="19"/>
              </w:rPr>
            </w:pPr>
          </w:p>
        </w:tc>
        <w:tc>
          <w:tcPr>
            <w:tcW w:w="2520" w:type="dxa"/>
          </w:tcPr>
          <w:p w14:paraId="1D3CB9CB" w14:textId="77777777" w:rsidR="004F767D" w:rsidRPr="005930E1" w:rsidRDefault="004F767D" w:rsidP="005930E1">
            <w:pPr>
              <w:pStyle w:val="TableText"/>
              <w:spacing w:before="0" w:after="0"/>
              <w:rPr>
                <w:kern w:val="2"/>
                <w:sz w:val="19"/>
                <w:szCs w:val="19"/>
              </w:rPr>
            </w:pPr>
            <w:r w:rsidRPr="005930E1">
              <w:rPr>
                <w:kern w:val="2"/>
                <w:sz w:val="19"/>
                <w:szCs w:val="19"/>
              </w:rPr>
              <w:t xml:space="preserve">Write a concurring or a dissenting opinion on </w:t>
            </w:r>
            <w:r w:rsidRPr="005930E1">
              <w:rPr>
                <w:i/>
                <w:kern w:val="2"/>
                <w:sz w:val="19"/>
                <w:szCs w:val="19"/>
              </w:rPr>
              <w:t>Morse v. Frederick</w:t>
            </w:r>
            <w:r w:rsidRPr="005930E1">
              <w:rPr>
                <w:kern w:val="2"/>
                <w:sz w:val="19"/>
                <w:szCs w:val="19"/>
              </w:rPr>
              <w:t>.</w:t>
            </w:r>
          </w:p>
        </w:tc>
        <w:tc>
          <w:tcPr>
            <w:tcW w:w="236" w:type="dxa"/>
            <w:tcBorders>
              <w:top w:val="nil"/>
              <w:bottom w:val="nil"/>
            </w:tcBorders>
            <w:shd w:val="clear" w:color="auto" w:fill="auto"/>
          </w:tcPr>
          <w:p w14:paraId="3DB0709F" w14:textId="77777777" w:rsidR="004F767D" w:rsidRPr="005930E1" w:rsidRDefault="004F767D" w:rsidP="005930E1">
            <w:pPr>
              <w:pStyle w:val="TableText"/>
              <w:spacing w:before="0" w:after="0"/>
              <w:rPr>
                <w:kern w:val="2"/>
                <w:sz w:val="19"/>
                <w:szCs w:val="19"/>
              </w:rPr>
            </w:pPr>
          </w:p>
        </w:tc>
        <w:tc>
          <w:tcPr>
            <w:tcW w:w="2520" w:type="dxa"/>
          </w:tcPr>
          <w:p w14:paraId="34DD4F5E" w14:textId="3CEFF8A8" w:rsidR="004F767D" w:rsidRPr="005930E1" w:rsidRDefault="004F767D" w:rsidP="005930E1">
            <w:pPr>
              <w:pStyle w:val="TableText"/>
              <w:spacing w:before="0" w:after="0"/>
              <w:rPr>
                <w:kern w:val="2"/>
                <w:sz w:val="19"/>
                <w:szCs w:val="19"/>
              </w:rPr>
            </w:pPr>
            <w:r w:rsidRPr="005930E1">
              <w:rPr>
                <w:kern w:val="2"/>
                <w:sz w:val="19"/>
                <w:szCs w:val="19"/>
              </w:rPr>
              <w:t xml:space="preserve">Develop a claim </w:t>
            </w:r>
            <w:r w:rsidR="00193D82" w:rsidRPr="005930E1">
              <w:rPr>
                <w:kern w:val="2"/>
                <w:sz w:val="19"/>
                <w:szCs w:val="19"/>
              </w:rPr>
              <w:t xml:space="preserve">supported by </w:t>
            </w:r>
            <w:r w:rsidRPr="005930E1">
              <w:rPr>
                <w:kern w:val="2"/>
                <w:sz w:val="19"/>
                <w:szCs w:val="19"/>
              </w:rPr>
              <w:t>evidence about school control over social media that answers the supporting question.</w:t>
            </w:r>
          </w:p>
        </w:tc>
      </w:tr>
      <w:tr w:rsidR="004F767D" w:rsidRPr="00805EC4" w14:paraId="53C4B68B" w14:textId="77777777" w:rsidTr="00992268">
        <w:trPr>
          <w:trHeight w:val="70"/>
        </w:trPr>
        <w:tc>
          <w:tcPr>
            <w:tcW w:w="2520" w:type="dxa"/>
            <w:shd w:val="clear" w:color="auto" w:fill="205595"/>
          </w:tcPr>
          <w:p w14:paraId="45612590" w14:textId="77777777" w:rsidR="004F767D" w:rsidRPr="005930E1" w:rsidRDefault="004F767D" w:rsidP="0053530A">
            <w:pPr>
              <w:pStyle w:val="TableHead"/>
              <w:jc w:val="center"/>
              <w:rPr>
                <w:color w:val="FFFFFF" w:themeColor="background1"/>
                <w:kern w:val="2"/>
                <w:sz w:val="19"/>
                <w:szCs w:val="19"/>
              </w:rPr>
            </w:pPr>
            <w:r w:rsidRPr="005930E1">
              <w:rPr>
                <w:color w:val="FFFFFF" w:themeColor="background1"/>
                <w:kern w:val="2"/>
                <w:sz w:val="19"/>
                <w:szCs w:val="19"/>
              </w:rPr>
              <w:t>Featured Sources</w:t>
            </w:r>
          </w:p>
        </w:tc>
        <w:tc>
          <w:tcPr>
            <w:tcW w:w="236" w:type="dxa"/>
            <w:tcBorders>
              <w:top w:val="nil"/>
              <w:bottom w:val="nil"/>
            </w:tcBorders>
            <w:shd w:val="clear" w:color="auto" w:fill="auto"/>
          </w:tcPr>
          <w:p w14:paraId="3AEAD915" w14:textId="77777777" w:rsidR="004F767D" w:rsidRPr="005930E1" w:rsidRDefault="004F767D" w:rsidP="0053530A">
            <w:pPr>
              <w:pStyle w:val="TableHead"/>
              <w:jc w:val="center"/>
              <w:rPr>
                <w:color w:val="FFFFFF" w:themeColor="background1"/>
                <w:kern w:val="2"/>
                <w:sz w:val="19"/>
                <w:szCs w:val="19"/>
              </w:rPr>
            </w:pPr>
          </w:p>
        </w:tc>
        <w:tc>
          <w:tcPr>
            <w:tcW w:w="2520" w:type="dxa"/>
            <w:shd w:val="clear" w:color="auto" w:fill="205595"/>
          </w:tcPr>
          <w:p w14:paraId="5E96D750" w14:textId="77777777" w:rsidR="004F767D" w:rsidRPr="005930E1" w:rsidRDefault="004F767D" w:rsidP="0053530A">
            <w:pPr>
              <w:pStyle w:val="TableHead"/>
              <w:jc w:val="center"/>
              <w:rPr>
                <w:color w:val="FFFFFF" w:themeColor="background1"/>
                <w:kern w:val="2"/>
                <w:sz w:val="19"/>
                <w:szCs w:val="19"/>
              </w:rPr>
            </w:pPr>
            <w:r w:rsidRPr="005930E1">
              <w:rPr>
                <w:color w:val="FFFFFF" w:themeColor="background1"/>
                <w:kern w:val="2"/>
                <w:sz w:val="19"/>
                <w:szCs w:val="19"/>
              </w:rPr>
              <w:t>Featured Sources</w:t>
            </w:r>
          </w:p>
        </w:tc>
        <w:tc>
          <w:tcPr>
            <w:tcW w:w="236" w:type="dxa"/>
            <w:tcBorders>
              <w:top w:val="nil"/>
              <w:bottom w:val="nil"/>
            </w:tcBorders>
            <w:shd w:val="clear" w:color="auto" w:fill="auto"/>
          </w:tcPr>
          <w:p w14:paraId="5BCF0C5A" w14:textId="77777777" w:rsidR="004F767D" w:rsidRPr="005930E1" w:rsidRDefault="004F767D" w:rsidP="0053530A">
            <w:pPr>
              <w:pStyle w:val="TableHead"/>
              <w:jc w:val="center"/>
              <w:rPr>
                <w:color w:val="FFFFFF" w:themeColor="background1"/>
                <w:kern w:val="2"/>
                <w:sz w:val="19"/>
                <w:szCs w:val="19"/>
              </w:rPr>
            </w:pPr>
          </w:p>
        </w:tc>
        <w:tc>
          <w:tcPr>
            <w:tcW w:w="2520" w:type="dxa"/>
            <w:shd w:val="clear" w:color="auto" w:fill="205595"/>
          </w:tcPr>
          <w:p w14:paraId="3119AEF0" w14:textId="77777777" w:rsidR="004F767D" w:rsidRPr="005930E1" w:rsidRDefault="004F767D" w:rsidP="0053530A">
            <w:pPr>
              <w:pStyle w:val="TableHead"/>
              <w:jc w:val="center"/>
              <w:rPr>
                <w:color w:val="FFFFFF" w:themeColor="background1"/>
                <w:kern w:val="2"/>
                <w:sz w:val="19"/>
                <w:szCs w:val="19"/>
              </w:rPr>
            </w:pPr>
            <w:r w:rsidRPr="005930E1">
              <w:rPr>
                <w:color w:val="FFFFFF" w:themeColor="background1"/>
                <w:kern w:val="2"/>
                <w:sz w:val="19"/>
                <w:szCs w:val="19"/>
              </w:rPr>
              <w:t>Featured Sources</w:t>
            </w:r>
          </w:p>
        </w:tc>
        <w:tc>
          <w:tcPr>
            <w:tcW w:w="236" w:type="dxa"/>
            <w:tcBorders>
              <w:top w:val="nil"/>
              <w:bottom w:val="nil"/>
            </w:tcBorders>
            <w:shd w:val="clear" w:color="auto" w:fill="auto"/>
          </w:tcPr>
          <w:p w14:paraId="415909A6" w14:textId="77777777" w:rsidR="004F767D" w:rsidRPr="005930E1" w:rsidRDefault="004F767D" w:rsidP="0053530A">
            <w:pPr>
              <w:pStyle w:val="TableHead"/>
              <w:jc w:val="center"/>
              <w:rPr>
                <w:color w:val="FFFFFF" w:themeColor="background1"/>
                <w:kern w:val="2"/>
                <w:sz w:val="19"/>
                <w:szCs w:val="19"/>
              </w:rPr>
            </w:pPr>
          </w:p>
        </w:tc>
        <w:tc>
          <w:tcPr>
            <w:tcW w:w="2520" w:type="dxa"/>
            <w:shd w:val="clear" w:color="auto" w:fill="205595"/>
          </w:tcPr>
          <w:p w14:paraId="0FD404B1" w14:textId="77777777" w:rsidR="004F767D" w:rsidRPr="005930E1" w:rsidRDefault="004F767D" w:rsidP="0053530A">
            <w:pPr>
              <w:pStyle w:val="TableHead"/>
              <w:jc w:val="center"/>
              <w:rPr>
                <w:color w:val="FFFFFF" w:themeColor="background1"/>
                <w:kern w:val="2"/>
                <w:sz w:val="19"/>
                <w:szCs w:val="19"/>
              </w:rPr>
            </w:pPr>
            <w:r w:rsidRPr="005930E1">
              <w:rPr>
                <w:color w:val="FFFFFF" w:themeColor="background1"/>
                <w:kern w:val="2"/>
                <w:sz w:val="19"/>
                <w:szCs w:val="19"/>
              </w:rPr>
              <w:t>Featured Sources</w:t>
            </w:r>
          </w:p>
        </w:tc>
      </w:tr>
      <w:tr w:rsidR="004F767D" w:rsidRPr="00805EC4" w14:paraId="240DC052" w14:textId="77777777" w:rsidTr="0053530A">
        <w:tc>
          <w:tcPr>
            <w:tcW w:w="2520" w:type="dxa"/>
          </w:tcPr>
          <w:p w14:paraId="3C9BCDD6" w14:textId="77777777" w:rsidR="0053530A" w:rsidRPr="005930E1" w:rsidRDefault="008B0A98" w:rsidP="005930E1">
            <w:pPr>
              <w:pStyle w:val="TableText"/>
              <w:spacing w:before="0" w:after="0"/>
              <w:rPr>
                <w:kern w:val="2"/>
                <w:sz w:val="19"/>
                <w:szCs w:val="19"/>
              </w:rPr>
            </w:pPr>
            <w:r w:rsidRPr="005930E1">
              <w:rPr>
                <w:b/>
                <w:kern w:val="2"/>
                <w:sz w:val="19"/>
                <w:szCs w:val="19"/>
              </w:rPr>
              <w:t xml:space="preserve">Source A: </w:t>
            </w:r>
            <w:r w:rsidR="0053530A" w:rsidRPr="005930E1">
              <w:rPr>
                <w:kern w:val="2"/>
                <w:sz w:val="19"/>
                <w:szCs w:val="19"/>
              </w:rPr>
              <w:t>First Amendment, Bill of Rights</w:t>
            </w:r>
          </w:p>
          <w:p w14:paraId="40344E54" w14:textId="0013696A" w:rsidR="0053530A" w:rsidRPr="005930E1" w:rsidRDefault="008B0A98" w:rsidP="005930E1">
            <w:pPr>
              <w:pStyle w:val="TableText"/>
              <w:spacing w:before="0" w:after="0"/>
              <w:rPr>
                <w:i/>
                <w:kern w:val="2"/>
                <w:sz w:val="19"/>
                <w:szCs w:val="19"/>
              </w:rPr>
            </w:pPr>
            <w:r w:rsidRPr="005930E1">
              <w:rPr>
                <w:b/>
                <w:kern w:val="2"/>
                <w:sz w:val="19"/>
                <w:szCs w:val="19"/>
              </w:rPr>
              <w:lastRenderedPageBreak/>
              <w:t xml:space="preserve">Source B: </w:t>
            </w:r>
            <w:r w:rsidR="0093062A" w:rsidRPr="005930E1">
              <w:rPr>
                <w:kern w:val="2"/>
                <w:sz w:val="19"/>
                <w:szCs w:val="19"/>
              </w:rPr>
              <w:t xml:space="preserve">Excerpt from </w:t>
            </w:r>
            <w:r w:rsidR="00193D82" w:rsidRPr="005930E1">
              <w:rPr>
                <w:kern w:val="2"/>
                <w:sz w:val="19"/>
                <w:szCs w:val="19"/>
              </w:rPr>
              <w:t xml:space="preserve">a </w:t>
            </w:r>
            <w:r w:rsidR="0093062A" w:rsidRPr="005930E1">
              <w:rPr>
                <w:kern w:val="2"/>
                <w:sz w:val="19"/>
                <w:szCs w:val="19"/>
              </w:rPr>
              <w:t xml:space="preserve">summary of </w:t>
            </w:r>
            <w:r w:rsidR="0053530A" w:rsidRPr="005930E1">
              <w:rPr>
                <w:i/>
                <w:kern w:val="2"/>
                <w:sz w:val="19"/>
                <w:szCs w:val="19"/>
              </w:rPr>
              <w:t>Tinker v. Des Moines</w:t>
            </w:r>
            <w:r w:rsidR="001E68E8" w:rsidRPr="005930E1">
              <w:rPr>
                <w:i/>
                <w:kern w:val="2"/>
                <w:sz w:val="19"/>
                <w:szCs w:val="19"/>
              </w:rPr>
              <w:t xml:space="preserve"> School </w:t>
            </w:r>
            <w:r w:rsidR="004D7606" w:rsidRPr="005930E1">
              <w:rPr>
                <w:i/>
                <w:kern w:val="2"/>
                <w:sz w:val="19"/>
                <w:szCs w:val="19"/>
              </w:rPr>
              <w:t>District</w:t>
            </w:r>
            <w:r w:rsidR="0053530A" w:rsidRPr="005930E1">
              <w:rPr>
                <w:i/>
                <w:kern w:val="2"/>
                <w:sz w:val="19"/>
                <w:szCs w:val="19"/>
              </w:rPr>
              <w:t xml:space="preserve"> </w:t>
            </w:r>
          </w:p>
          <w:p w14:paraId="31ADC036" w14:textId="49030AB6" w:rsidR="004F767D" w:rsidRPr="005930E1" w:rsidRDefault="008B0A98" w:rsidP="005930E1">
            <w:pPr>
              <w:pStyle w:val="TableText"/>
              <w:spacing w:before="0" w:after="0"/>
              <w:rPr>
                <w:i/>
                <w:kern w:val="2"/>
                <w:sz w:val="19"/>
                <w:szCs w:val="19"/>
              </w:rPr>
            </w:pPr>
            <w:r w:rsidRPr="005930E1">
              <w:rPr>
                <w:b/>
                <w:kern w:val="2"/>
                <w:sz w:val="19"/>
                <w:szCs w:val="19"/>
              </w:rPr>
              <w:t>Source C:</w:t>
            </w:r>
            <w:r w:rsidR="009033FC" w:rsidRPr="005930E1">
              <w:rPr>
                <w:b/>
                <w:kern w:val="2"/>
                <w:sz w:val="19"/>
                <w:szCs w:val="19"/>
              </w:rPr>
              <w:t xml:space="preserve"> </w:t>
            </w:r>
            <w:r w:rsidR="0063759E" w:rsidRPr="005930E1">
              <w:rPr>
                <w:kern w:val="2"/>
                <w:sz w:val="19"/>
                <w:szCs w:val="19"/>
              </w:rPr>
              <w:t>Excerpt</w:t>
            </w:r>
            <w:r w:rsidR="009033FC" w:rsidRPr="005930E1">
              <w:rPr>
                <w:kern w:val="2"/>
                <w:sz w:val="19"/>
                <w:szCs w:val="19"/>
              </w:rPr>
              <w:t xml:space="preserve"> from </w:t>
            </w:r>
            <w:r w:rsidR="00193D82" w:rsidRPr="005930E1">
              <w:rPr>
                <w:kern w:val="2"/>
                <w:sz w:val="19"/>
                <w:szCs w:val="19"/>
              </w:rPr>
              <w:t xml:space="preserve">a </w:t>
            </w:r>
            <w:r w:rsidR="009033FC" w:rsidRPr="005930E1">
              <w:rPr>
                <w:kern w:val="2"/>
                <w:sz w:val="19"/>
                <w:szCs w:val="19"/>
              </w:rPr>
              <w:t>summary of</w:t>
            </w:r>
            <w:r w:rsidRPr="005930E1">
              <w:rPr>
                <w:b/>
                <w:kern w:val="2"/>
                <w:sz w:val="19"/>
                <w:szCs w:val="19"/>
              </w:rPr>
              <w:t xml:space="preserve"> </w:t>
            </w:r>
            <w:r w:rsidR="0053530A" w:rsidRPr="005930E1">
              <w:rPr>
                <w:i/>
                <w:kern w:val="2"/>
                <w:sz w:val="19"/>
                <w:szCs w:val="19"/>
              </w:rPr>
              <w:t>Bethel</w:t>
            </w:r>
            <w:r w:rsidR="002B5564" w:rsidRPr="005930E1">
              <w:rPr>
                <w:i/>
                <w:kern w:val="2"/>
                <w:sz w:val="19"/>
                <w:szCs w:val="19"/>
              </w:rPr>
              <w:t xml:space="preserve"> </w:t>
            </w:r>
            <w:r w:rsidR="001E68E8" w:rsidRPr="005930E1">
              <w:rPr>
                <w:i/>
                <w:kern w:val="2"/>
                <w:sz w:val="19"/>
                <w:szCs w:val="19"/>
              </w:rPr>
              <w:t>School District v. Fraser</w:t>
            </w:r>
          </w:p>
        </w:tc>
        <w:tc>
          <w:tcPr>
            <w:tcW w:w="236" w:type="dxa"/>
            <w:tcBorders>
              <w:top w:val="nil"/>
              <w:bottom w:val="nil"/>
            </w:tcBorders>
          </w:tcPr>
          <w:p w14:paraId="71B3AD55" w14:textId="77777777" w:rsidR="004F767D" w:rsidRPr="005930E1" w:rsidRDefault="004F767D" w:rsidP="005930E1">
            <w:pPr>
              <w:pStyle w:val="TableText"/>
              <w:spacing w:before="0" w:after="0"/>
              <w:rPr>
                <w:kern w:val="2"/>
                <w:sz w:val="19"/>
                <w:szCs w:val="19"/>
              </w:rPr>
            </w:pPr>
          </w:p>
        </w:tc>
        <w:tc>
          <w:tcPr>
            <w:tcW w:w="2520" w:type="dxa"/>
          </w:tcPr>
          <w:p w14:paraId="150D8E4B" w14:textId="77777777" w:rsidR="0053530A" w:rsidRPr="005930E1" w:rsidRDefault="008B0A98" w:rsidP="005930E1">
            <w:pPr>
              <w:pStyle w:val="TableText"/>
              <w:spacing w:before="0" w:after="0"/>
              <w:rPr>
                <w:kern w:val="2"/>
                <w:sz w:val="19"/>
                <w:szCs w:val="19"/>
              </w:rPr>
            </w:pPr>
            <w:r w:rsidRPr="005930E1">
              <w:rPr>
                <w:b/>
                <w:kern w:val="2"/>
                <w:sz w:val="19"/>
                <w:szCs w:val="19"/>
              </w:rPr>
              <w:t xml:space="preserve">Source A: </w:t>
            </w:r>
            <w:r w:rsidR="0053530A" w:rsidRPr="005930E1">
              <w:rPr>
                <w:kern w:val="2"/>
                <w:sz w:val="19"/>
                <w:szCs w:val="19"/>
              </w:rPr>
              <w:t xml:space="preserve">Definition of </w:t>
            </w:r>
            <w:r w:rsidR="00193D82" w:rsidRPr="005930E1">
              <w:rPr>
                <w:kern w:val="2"/>
                <w:sz w:val="19"/>
                <w:szCs w:val="19"/>
              </w:rPr>
              <w:t>the term “</w:t>
            </w:r>
            <w:r w:rsidR="0053530A" w:rsidRPr="005930E1">
              <w:rPr>
                <w:kern w:val="2"/>
                <w:sz w:val="19"/>
                <w:szCs w:val="19"/>
              </w:rPr>
              <w:t>prior restraint</w:t>
            </w:r>
            <w:r w:rsidR="00193D82" w:rsidRPr="005930E1">
              <w:rPr>
                <w:kern w:val="2"/>
                <w:sz w:val="19"/>
                <w:szCs w:val="19"/>
              </w:rPr>
              <w:t>”</w:t>
            </w:r>
          </w:p>
          <w:p w14:paraId="441882D3" w14:textId="59E5398D" w:rsidR="0053530A" w:rsidRPr="005930E1" w:rsidRDefault="008B0A98" w:rsidP="005930E1">
            <w:pPr>
              <w:pStyle w:val="TableText"/>
              <w:spacing w:before="0" w:after="0"/>
              <w:rPr>
                <w:i/>
                <w:kern w:val="2"/>
                <w:sz w:val="19"/>
                <w:szCs w:val="19"/>
              </w:rPr>
            </w:pPr>
            <w:r w:rsidRPr="005930E1">
              <w:rPr>
                <w:b/>
                <w:kern w:val="2"/>
                <w:sz w:val="19"/>
                <w:szCs w:val="19"/>
              </w:rPr>
              <w:lastRenderedPageBreak/>
              <w:t xml:space="preserve">Source B: </w:t>
            </w:r>
            <w:r w:rsidR="009403D8" w:rsidRPr="005930E1">
              <w:rPr>
                <w:kern w:val="2"/>
                <w:sz w:val="19"/>
                <w:szCs w:val="19"/>
              </w:rPr>
              <w:t>A</w:t>
            </w:r>
            <w:r w:rsidR="00193D82" w:rsidRPr="005930E1">
              <w:rPr>
                <w:kern w:val="2"/>
                <w:sz w:val="19"/>
                <w:szCs w:val="19"/>
              </w:rPr>
              <w:t xml:space="preserve"> </w:t>
            </w:r>
            <w:r w:rsidR="0063759E" w:rsidRPr="005930E1">
              <w:rPr>
                <w:kern w:val="2"/>
                <w:sz w:val="19"/>
                <w:szCs w:val="19"/>
              </w:rPr>
              <w:t xml:space="preserve">summary of </w:t>
            </w:r>
            <w:r w:rsidR="0053530A" w:rsidRPr="005930E1">
              <w:rPr>
                <w:i/>
                <w:kern w:val="2"/>
                <w:sz w:val="19"/>
                <w:szCs w:val="19"/>
              </w:rPr>
              <w:t xml:space="preserve">Hazelwood </w:t>
            </w:r>
            <w:r w:rsidR="002B3494" w:rsidRPr="005930E1">
              <w:rPr>
                <w:i/>
                <w:kern w:val="2"/>
                <w:sz w:val="19"/>
                <w:szCs w:val="19"/>
              </w:rPr>
              <w:t xml:space="preserve">School District </w:t>
            </w:r>
            <w:r w:rsidR="0053530A" w:rsidRPr="005930E1">
              <w:rPr>
                <w:i/>
                <w:kern w:val="2"/>
                <w:sz w:val="19"/>
                <w:szCs w:val="19"/>
              </w:rPr>
              <w:t>v. Kuhlmeier</w:t>
            </w:r>
          </w:p>
          <w:p w14:paraId="7B5FBF9A" w14:textId="49DDB801" w:rsidR="004F767D" w:rsidRPr="005930E1" w:rsidRDefault="008B0A98" w:rsidP="005930E1">
            <w:pPr>
              <w:pStyle w:val="TableText"/>
              <w:spacing w:before="0" w:after="0"/>
              <w:rPr>
                <w:kern w:val="2"/>
                <w:sz w:val="19"/>
                <w:szCs w:val="19"/>
              </w:rPr>
            </w:pPr>
            <w:r w:rsidRPr="005930E1">
              <w:rPr>
                <w:b/>
                <w:kern w:val="2"/>
                <w:sz w:val="19"/>
                <w:szCs w:val="19"/>
              </w:rPr>
              <w:t xml:space="preserve">Source C: </w:t>
            </w:r>
            <w:r w:rsidR="0063759E" w:rsidRPr="005930E1">
              <w:rPr>
                <w:kern w:val="2"/>
                <w:sz w:val="19"/>
                <w:szCs w:val="19"/>
              </w:rPr>
              <w:t xml:space="preserve">Excerpt from </w:t>
            </w:r>
            <w:r w:rsidR="00193D82" w:rsidRPr="005930E1">
              <w:rPr>
                <w:kern w:val="2"/>
                <w:sz w:val="19"/>
                <w:szCs w:val="19"/>
              </w:rPr>
              <w:t xml:space="preserve">a </w:t>
            </w:r>
            <w:r w:rsidR="0063759E" w:rsidRPr="005930E1">
              <w:rPr>
                <w:kern w:val="2"/>
                <w:sz w:val="19"/>
                <w:szCs w:val="19"/>
              </w:rPr>
              <w:t xml:space="preserve">summary of </w:t>
            </w:r>
            <w:r w:rsidR="0053530A" w:rsidRPr="005930E1">
              <w:rPr>
                <w:i/>
                <w:kern w:val="2"/>
                <w:sz w:val="19"/>
                <w:szCs w:val="19"/>
              </w:rPr>
              <w:t>Layshock v. Hermitage School District</w:t>
            </w:r>
          </w:p>
        </w:tc>
        <w:tc>
          <w:tcPr>
            <w:tcW w:w="236" w:type="dxa"/>
            <w:tcBorders>
              <w:top w:val="nil"/>
              <w:bottom w:val="nil"/>
            </w:tcBorders>
          </w:tcPr>
          <w:p w14:paraId="234666D1" w14:textId="77777777" w:rsidR="004F767D" w:rsidRPr="005930E1" w:rsidRDefault="004F767D" w:rsidP="005930E1">
            <w:pPr>
              <w:pStyle w:val="TableText"/>
              <w:spacing w:before="0" w:after="0"/>
              <w:rPr>
                <w:kern w:val="2"/>
                <w:sz w:val="19"/>
                <w:szCs w:val="19"/>
              </w:rPr>
            </w:pPr>
          </w:p>
        </w:tc>
        <w:tc>
          <w:tcPr>
            <w:tcW w:w="2520" w:type="dxa"/>
          </w:tcPr>
          <w:p w14:paraId="5EE31ABE" w14:textId="5FBA67D3" w:rsidR="0053530A" w:rsidRPr="005930E1" w:rsidRDefault="008B0A98" w:rsidP="005930E1">
            <w:pPr>
              <w:pStyle w:val="TableText"/>
              <w:spacing w:before="0" w:after="0"/>
              <w:rPr>
                <w:i/>
                <w:kern w:val="2"/>
                <w:sz w:val="19"/>
                <w:szCs w:val="19"/>
              </w:rPr>
            </w:pPr>
            <w:r w:rsidRPr="005930E1">
              <w:rPr>
                <w:b/>
                <w:kern w:val="2"/>
                <w:sz w:val="19"/>
                <w:szCs w:val="19"/>
              </w:rPr>
              <w:t xml:space="preserve">Source A: </w:t>
            </w:r>
            <w:r w:rsidR="00BF0FCC" w:rsidRPr="005930E1">
              <w:rPr>
                <w:kern w:val="2"/>
                <w:sz w:val="19"/>
                <w:szCs w:val="19"/>
              </w:rPr>
              <w:t>A</w:t>
            </w:r>
            <w:r w:rsidR="00193D82" w:rsidRPr="005930E1">
              <w:rPr>
                <w:kern w:val="2"/>
                <w:sz w:val="19"/>
                <w:szCs w:val="19"/>
              </w:rPr>
              <w:t xml:space="preserve"> </w:t>
            </w:r>
            <w:r w:rsidR="0063759E" w:rsidRPr="005930E1">
              <w:rPr>
                <w:kern w:val="2"/>
                <w:sz w:val="19"/>
                <w:szCs w:val="19"/>
              </w:rPr>
              <w:t xml:space="preserve">summary of </w:t>
            </w:r>
            <w:r w:rsidR="00E01672" w:rsidRPr="005930E1">
              <w:rPr>
                <w:i/>
                <w:kern w:val="2"/>
                <w:sz w:val="19"/>
                <w:szCs w:val="19"/>
              </w:rPr>
              <w:t xml:space="preserve">Morse v. </w:t>
            </w:r>
            <w:r w:rsidR="00E01672" w:rsidRPr="008B3FE9">
              <w:rPr>
                <w:i/>
                <w:kern w:val="2"/>
                <w:sz w:val="19"/>
                <w:szCs w:val="19"/>
              </w:rPr>
              <w:t>F</w:t>
            </w:r>
            <w:r w:rsidR="00954A19" w:rsidRPr="008B3FE9">
              <w:rPr>
                <w:i/>
                <w:kern w:val="2"/>
                <w:sz w:val="19"/>
                <w:szCs w:val="19"/>
              </w:rPr>
              <w:t>rederick</w:t>
            </w:r>
          </w:p>
          <w:p w14:paraId="4985DB6A" w14:textId="421B67E6" w:rsidR="004F767D" w:rsidRPr="005930E1" w:rsidRDefault="008B0A98" w:rsidP="005930E1">
            <w:pPr>
              <w:pStyle w:val="TableText"/>
              <w:spacing w:before="0" w:after="0"/>
              <w:rPr>
                <w:kern w:val="2"/>
                <w:sz w:val="19"/>
                <w:szCs w:val="19"/>
              </w:rPr>
            </w:pPr>
            <w:r w:rsidRPr="005930E1">
              <w:rPr>
                <w:b/>
                <w:kern w:val="2"/>
                <w:sz w:val="19"/>
                <w:szCs w:val="19"/>
              </w:rPr>
              <w:lastRenderedPageBreak/>
              <w:t xml:space="preserve">Source B: </w:t>
            </w:r>
            <w:r w:rsidR="008E53B6" w:rsidRPr="005930E1">
              <w:rPr>
                <w:kern w:val="2"/>
                <w:sz w:val="19"/>
                <w:szCs w:val="19"/>
              </w:rPr>
              <w:t>Excerpt from</w:t>
            </w:r>
            <w:r w:rsidR="008E53B6" w:rsidRPr="005930E1">
              <w:rPr>
                <w:b/>
                <w:kern w:val="2"/>
                <w:sz w:val="19"/>
                <w:szCs w:val="19"/>
              </w:rPr>
              <w:t xml:space="preserve"> </w:t>
            </w:r>
            <w:r w:rsidR="0053530A" w:rsidRPr="005930E1">
              <w:rPr>
                <w:kern w:val="2"/>
                <w:sz w:val="19"/>
                <w:szCs w:val="19"/>
              </w:rPr>
              <w:t>Justice Thomas</w:t>
            </w:r>
            <w:r w:rsidR="008E53B6" w:rsidRPr="005930E1">
              <w:rPr>
                <w:kern w:val="2"/>
                <w:sz w:val="19"/>
                <w:szCs w:val="19"/>
              </w:rPr>
              <w:t xml:space="preserve">’s </w:t>
            </w:r>
            <w:r w:rsidR="0053530A" w:rsidRPr="005930E1">
              <w:rPr>
                <w:kern w:val="2"/>
                <w:sz w:val="19"/>
                <w:szCs w:val="19"/>
              </w:rPr>
              <w:t xml:space="preserve"> concurring opinion </w:t>
            </w:r>
            <w:r w:rsidR="008E53B6" w:rsidRPr="005930E1">
              <w:rPr>
                <w:kern w:val="2"/>
                <w:sz w:val="19"/>
                <w:szCs w:val="19"/>
              </w:rPr>
              <w:t xml:space="preserve">in </w:t>
            </w:r>
            <w:r w:rsidR="008E53B6" w:rsidRPr="008B3FE9">
              <w:rPr>
                <w:i/>
                <w:kern w:val="2"/>
                <w:sz w:val="19"/>
                <w:szCs w:val="19"/>
              </w:rPr>
              <w:t>Morse v. Frederick</w:t>
            </w:r>
          </w:p>
        </w:tc>
        <w:tc>
          <w:tcPr>
            <w:tcW w:w="236" w:type="dxa"/>
            <w:tcBorders>
              <w:top w:val="nil"/>
              <w:bottom w:val="nil"/>
            </w:tcBorders>
            <w:shd w:val="clear" w:color="auto" w:fill="auto"/>
          </w:tcPr>
          <w:p w14:paraId="2F3F5D08" w14:textId="77777777" w:rsidR="004F767D" w:rsidRPr="005930E1" w:rsidRDefault="004F767D" w:rsidP="005930E1">
            <w:pPr>
              <w:pStyle w:val="TableText"/>
              <w:spacing w:before="0" w:after="0"/>
              <w:rPr>
                <w:kern w:val="2"/>
                <w:sz w:val="19"/>
                <w:szCs w:val="19"/>
              </w:rPr>
            </w:pPr>
          </w:p>
        </w:tc>
        <w:tc>
          <w:tcPr>
            <w:tcW w:w="2520" w:type="dxa"/>
          </w:tcPr>
          <w:p w14:paraId="2CE0C87C" w14:textId="03BFAE53" w:rsidR="0053530A" w:rsidRPr="005930E1" w:rsidRDefault="008B0A98" w:rsidP="005930E1">
            <w:pPr>
              <w:pStyle w:val="TableText"/>
              <w:spacing w:before="0" w:after="0"/>
              <w:rPr>
                <w:i/>
                <w:kern w:val="2"/>
                <w:sz w:val="19"/>
                <w:szCs w:val="19"/>
              </w:rPr>
            </w:pPr>
            <w:r w:rsidRPr="005930E1">
              <w:rPr>
                <w:b/>
                <w:kern w:val="2"/>
                <w:sz w:val="19"/>
                <w:szCs w:val="19"/>
              </w:rPr>
              <w:t xml:space="preserve">Source A: </w:t>
            </w:r>
            <w:r w:rsidR="001E618A" w:rsidRPr="005930E1">
              <w:rPr>
                <w:kern w:val="2"/>
                <w:sz w:val="19"/>
                <w:szCs w:val="19"/>
              </w:rPr>
              <w:t>Excerpt from</w:t>
            </w:r>
            <w:r w:rsidR="00193D82" w:rsidRPr="005930E1">
              <w:rPr>
                <w:kern w:val="2"/>
                <w:sz w:val="19"/>
                <w:szCs w:val="19"/>
              </w:rPr>
              <w:t xml:space="preserve"> </w:t>
            </w:r>
            <w:r w:rsidR="00F34596" w:rsidRPr="005930E1">
              <w:rPr>
                <w:kern w:val="2"/>
                <w:sz w:val="19"/>
                <w:szCs w:val="19"/>
              </w:rPr>
              <w:t>Judge Kravitz’s M</w:t>
            </w:r>
            <w:r w:rsidR="004D7606">
              <w:rPr>
                <w:kern w:val="2"/>
                <w:sz w:val="19"/>
                <w:szCs w:val="19"/>
              </w:rPr>
              <w:t>em</w:t>
            </w:r>
            <w:r w:rsidR="00F34596" w:rsidRPr="005930E1">
              <w:rPr>
                <w:kern w:val="2"/>
                <w:sz w:val="19"/>
                <w:szCs w:val="19"/>
              </w:rPr>
              <w:t xml:space="preserve">orandum of </w:t>
            </w:r>
            <w:r w:rsidR="00F34596" w:rsidRPr="005930E1">
              <w:rPr>
                <w:kern w:val="2"/>
                <w:sz w:val="19"/>
                <w:szCs w:val="19"/>
              </w:rPr>
              <w:lastRenderedPageBreak/>
              <w:t>Decision in</w:t>
            </w:r>
            <w:r w:rsidR="001E618A" w:rsidRPr="005930E1">
              <w:rPr>
                <w:kern w:val="2"/>
                <w:sz w:val="19"/>
                <w:szCs w:val="19"/>
              </w:rPr>
              <w:t xml:space="preserve"> </w:t>
            </w:r>
            <w:r w:rsidR="0053530A" w:rsidRPr="005930E1">
              <w:rPr>
                <w:i/>
                <w:kern w:val="2"/>
                <w:sz w:val="19"/>
                <w:szCs w:val="19"/>
              </w:rPr>
              <w:t xml:space="preserve">Doninger v. Niehoff </w:t>
            </w:r>
          </w:p>
          <w:p w14:paraId="467808F3" w14:textId="659976F4" w:rsidR="0053530A" w:rsidRPr="005930E1" w:rsidRDefault="008B0A98" w:rsidP="005930E1">
            <w:pPr>
              <w:pStyle w:val="TableText"/>
              <w:spacing w:before="0" w:after="0"/>
              <w:rPr>
                <w:kern w:val="2"/>
                <w:sz w:val="19"/>
                <w:szCs w:val="19"/>
              </w:rPr>
            </w:pPr>
            <w:r w:rsidRPr="005930E1">
              <w:rPr>
                <w:b/>
                <w:kern w:val="2"/>
                <w:sz w:val="19"/>
                <w:szCs w:val="19"/>
              </w:rPr>
              <w:t xml:space="preserve">Source B: </w:t>
            </w:r>
            <w:r w:rsidR="001E618A" w:rsidRPr="005930E1">
              <w:rPr>
                <w:kern w:val="2"/>
                <w:sz w:val="19"/>
                <w:szCs w:val="19"/>
              </w:rPr>
              <w:t xml:space="preserve">Excerpt from </w:t>
            </w:r>
            <w:r w:rsidR="00A53173" w:rsidRPr="005930E1">
              <w:rPr>
                <w:kern w:val="2"/>
                <w:sz w:val="19"/>
                <w:szCs w:val="19"/>
              </w:rPr>
              <w:t xml:space="preserve">Judge Garber’s decision in </w:t>
            </w:r>
            <w:r w:rsidR="0053530A" w:rsidRPr="005930E1">
              <w:rPr>
                <w:i/>
                <w:kern w:val="2"/>
                <w:sz w:val="19"/>
                <w:szCs w:val="19"/>
              </w:rPr>
              <w:t xml:space="preserve">Evans v. Bayer </w:t>
            </w:r>
          </w:p>
          <w:p w14:paraId="05FC2C32" w14:textId="72BA0B2E" w:rsidR="0053530A" w:rsidRPr="005930E1" w:rsidRDefault="008B0A98" w:rsidP="005930E1">
            <w:pPr>
              <w:pStyle w:val="TableText"/>
              <w:spacing w:before="0" w:after="0"/>
              <w:rPr>
                <w:i/>
                <w:kern w:val="2"/>
                <w:sz w:val="19"/>
                <w:szCs w:val="19"/>
              </w:rPr>
            </w:pPr>
            <w:r w:rsidRPr="005930E1">
              <w:rPr>
                <w:b/>
                <w:kern w:val="2"/>
                <w:sz w:val="19"/>
                <w:szCs w:val="19"/>
              </w:rPr>
              <w:t xml:space="preserve">Source C: </w:t>
            </w:r>
            <w:r w:rsidR="0093062A" w:rsidRPr="005930E1">
              <w:rPr>
                <w:kern w:val="2"/>
                <w:sz w:val="19"/>
                <w:szCs w:val="19"/>
              </w:rPr>
              <w:t xml:space="preserve">Excerpt from </w:t>
            </w:r>
            <w:r w:rsidR="00A44B36" w:rsidRPr="005930E1">
              <w:rPr>
                <w:kern w:val="2"/>
                <w:sz w:val="19"/>
                <w:szCs w:val="19"/>
              </w:rPr>
              <w:t xml:space="preserve">Judge Simon’s decision in </w:t>
            </w:r>
            <w:r w:rsidR="00A44B36" w:rsidRPr="005930E1">
              <w:rPr>
                <w:kern w:val="2"/>
                <w:sz w:val="19"/>
                <w:szCs w:val="19"/>
              </w:rPr>
              <w:br/>
            </w:r>
            <w:r w:rsidR="0053530A" w:rsidRPr="005930E1">
              <w:rPr>
                <w:i/>
                <w:kern w:val="2"/>
                <w:sz w:val="19"/>
                <w:szCs w:val="19"/>
              </w:rPr>
              <w:t>T.</w:t>
            </w:r>
            <w:r w:rsidR="00324B5E" w:rsidRPr="005930E1">
              <w:rPr>
                <w:i/>
                <w:kern w:val="2"/>
                <w:sz w:val="19"/>
                <w:szCs w:val="19"/>
              </w:rPr>
              <w:t xml:space="preserve"> </w:t>
            </w:r>
            <w:r w:rsidR="0053530A" w:rsidRPr="005930E1">
              <w:rPr>
                <w:i/>
                <w:kern w:val="2"/>
                <w:sz w:val="19"/>
                <w:szCs w:val="19"/>
              </w:rPr>
              <w:t xml:space="preserve">V. v. Smith-Green Community School Corporation </w:t>
            </w:r>
          </w:p>
          <w:p w14:paraId="36382C71" w14:textId="0978EE11" w:rsidR="004F767D" w:rsidRPr="005930E1" w:rsidRDefault="008B0A98" w:rsidP="005930E1">
            <w:pPr>
              <w:pStyle w:val="TableText"/>
              <w:spacing w:before="0" w:after="0"/>
              <w:rPr>
                <w:kern w:val="2"/>
                <w:sz w:val="19"/>
                <w:szCs w:val="19"/>
              </w:rPr>
            </w:pPr>
            <w:r w:rsidRPr="005930E1">
              <w:rPr>
                <w:b/>
                <w:kern w:val="2"/>
                <w:sz w:val="19"/>
                <w:szCs w:val="19"/>
              </w:rPr>
              <w:t xml:space="preserve">Source D: </w:t>
            </w:r>
            <w:r w:rsidR="0093062A" w:rsidRPr="005930E1">
              <w:rPr>
                <w:kern w:val="2"/>
                <w:sz w:val="19"/>
                <w:szCs w:val="19"/>
              </w:rPr>
              <w:t xml:space="preserve">Excerpt from </w:t>
            </w:r>
            <w:r w:rsidR="004D0F54" w:rsidRPr="005930E1">
              <w:rPr>
                <w:kern w:val="2"/>
                <w:sz w:val="19"/>
                <w:szCs w:val="19"/>
              </w:rPr>
              <w:t xml:space="preserve">Judge Wilson’s decision in </w:t>
            </w:r>
            <w:r w:rsidR="0093062A" w:rsidRPr="005930E1">
              <w:rPr>
                <w:kern w:val="2"/>
                <w:sz w:val="19"/>
                <w:szCs w:val="19"/>
              </w:rPr>
              <w:t xml:space="preserve"> </w:t>
            </w:r>
            <w:r w:rsidR="004D0F54" w:rsidRPr="005930E1">
              <w:rPr>
                <w:kern w:val="2"/>
                <w:sz w:val="19"/>
                <w:szCs w:val="19"/>
              </w:rPr>
              <w:br/>
            </w:r>
            <w:r w:rsidR="0053530A" w:rsidRPr="005930E1">
              <w:rPr>
                <w:i/>
                <w:kern w:val="2"/>
                <w:sz w:val="19"/>
                <w:szCs w:val="19"/>
              </w:rPr>
              <w:t>J.</w:t>
            </w:r>
            <w:r w:rsidR="00324B5E" w:rsidRPr="005930E1">
              <w:rPr>
                <w:i/>
                <w:kern w:val="2"/>
                <w:sz w:val="19"/>
                <w:szCs w:val="19"/>
              </w:rPr>
              <w:t xml:space="preserve"> </w:t>
            </w:r>
            <w:r w:rsidR="0053530A" w:rsidRPr="005930E1">
              <w:rPr>
                <w:i/>
                <w:kern w:val="2"/>
                <w:sz w:val="19"/>
                <w:szCs w:val="19"/>
              </w:rPr>
              <w:t xml:space="preserve">C. v. Beverly Hills United School District </w:t>
            </w:r>
          </w:p>
        </w:tc>
      </w:tr>
    </w:tbl>
    <w:p w14:paraId="3E97D864" w14:textId="77777777" w:rsidR="001009E2" w:rsidRDefault="001009E2" w:rsidP="000E3928">
      <w:pPr>
        <w:pStyle w:val="Normal1"/>
        <w:spacing w:line="144" w:lineRule="auto"/>
        <w:rPr>
          <w:rFonts w:asciiTheme="majorHAnsi" w:hAnsiTheme="majorHAnsi"/>
          <w:sz w:val="10"/>
          <w:szCs w:val="24"/>
        </w:rPr>
      </w:pPr>
    </w:p>
    <w:tbl>
      <w:tblPr>
        <w:tblStyle w:val="TableGrid1"/>
        <w:tblW w:w="10800" w:type="dxa"/>
        <w:tblInd w:w="115" w:type="dxa"/>
        <w:tblCellMar>
          <w:left w:w="115" w:type="dxa"/>
          <w:right w:w="115" w:type="dxa"/>
        </w:tblCellMar>
        <w:tblLook w:val="04A0" w:firstRow="1" w:lastRow="0" w:firstColumn="1" w:lastColumn="0" w:noHBand="0" w:noVBand="1"/>
      </w:tblPr>
      <w:tblGrid>
        <w:gridCol w:w="1350"/>
        <w:gridCol w:w="9450"/>
      </w:tblGrid>
      <w:tr w:rsidR="0053530A" w:rsidRPr="00B34A77" w14:paraId="73F67754" w14:textId="77777777" w:rsidTr="008F0B6A">
        <w:trPr>
          <w:trHeight w:val="305"/>
        </w:trPr>
        <w:tc>
          <w:tcPr>
            <w:tcW w:w="1350" w:type="dxa"/>
            <w:vMerge w:val="restart"/>
            <w:shd w:val="clear" w:color="auto" w:fill="auto"/>
            <w:vAlign w:val="center"/>
          </w:tcPr>
          <w:p w14:paraId="62553C8F" w14:textId="77777777" w:rsidR="0053530A" w:rsidRPr="0053530A" w:rsidRDefault="0053530A" w:rsidP="0053530A">
            <w:pPr>
              <w:pStyle w:val="TableHead"/>
            </w:pPr>
            <w:r w:rsidRPr="0053530A">
              <w:t xml:space="preserve">Summative Performance Task </w:t>
            </w:r>
          </w:p>
        </w:tc>
        <w:tc>
          <w:tcPr>
            <w:tcW w:w="9450" w:type="dxa"/>
            <w:shd w:val="clear" w:color="auto" w:fill="auto"/>
            <w:vAlign w:val="center"/>
          </w:tcPr>
          <w:p w14:paraId="7B0117AE" w14:textId="77777777" w:rsidR="0053530A" w:rsidRPr="005930E1" w:rsidRDefault="008B0A98" w:rsidP="005930E1">
            <w:pPr>
              <w:pStyle w:val="TableText"/>
              <w:spacing w:before="0" w:after="0"/>
              <w:rPr>
                <w:rFonts w:eastAsia="Georgia" w:cs="Georgia"/>
                <w:sz w:val="19"/>
                <w:szCs w:val="19"/>
              </w:rPr>
            </w:pPr>
            <w:r w:rsidRPr="005930E1">
              <w:rPr>
                <w:b/>
                <w:color w:val="1F497D"/>
                <w:kern w:val="20"/>
                <w:sz w:val="19"/>
                <w:szCs w:val="19"/>
              </w:rPr>
              <w:t>ARGUMENT</w:t>
            </w:r>
            <w:r w:rsidRPr="005930E1">
              <w:rPr>
                <w:sz w:val="19"/>
                <w:szCs w:val="19"/>
              </w:rPr>
              <w:t xml:space="preserve"> </w:t>
            </w:r>
            <w:r w:rsidR="0053530A" w:rsidRPr="005930E1">
              <w:rPr>
                <w:sz w:val="19"/>
                <w:szCs w:val="19"/>
              </w:rPr>
              <w:t xml:space="preserve">Are students protected by the First Amendment? Construct an argument (e.g., detailed outline, poster, </w:t>
            </w:r>
            <w:proofErr w:type="gramStart"/>
            <w:r w:rsidR="0053530A" w:rsidRPr="005930E1">
              <w:rPr>
                <w:sz w:val="19"/>
                <w:szCs w:val="19"/>
              </w:rPr>
              <w:t>essay</w:t>
            </w:r>
            <w:proofErr w:type="gramEnd"/>
            <w:r w:rsidR="0053530A" w:rsidRPr="005930E1">
              <w:rPr>
                <w:sz w:val="19"/>
                <w:szCs w:val="19"/>
              </w:rPr>
              <w:t xml:space="preserve">) </w:t>
            </w:r>
            <w:r w:rsidR="0053530A" w:rsidRPr="005930E1">
              <w:rPr>
                <w:rFonts w:eastAsia="Arial" w:cs="Arial"/>
                <w:sz w:val="19"/>
                <w:szCs w:val="19"/>
              </w:rPr>
              <w:t>that addresses the compelling question using specific claims and relevant evidence from historical and contemporary sources while acknowledging competing views.</w:t>
            </w:r>
          </w:p>
        </w:tc>
      </w:tr>
      <w:tr w:rsidR="0053530A" w:rsidRPr="00B34A77" w14:paraId="7EA72F73" w14:textId="77777777" w:rsidTr="008F0B6A">
        <w:trPr>
          <w:trHeight w:val="70"/>
        </w:trPr>
        <w:tc>
          <w:tcPr>
            <w:tcW w:w="1350" w:type="dxa"/>
            <w:vMerge/>
            <w:shd w:val="clear" w:color="auto" w:fill="auto"/>
            <w:vAlign w:val="center"/>
          </w:tcPr>
          <w:p w14:paraId="514CBAF0" w14:textId="77777777" w:rsidR="0053530A" w:rsidRPr="0053530A" w:rsidRDefault="0053530A" w:rsidP="0053530A">
            <w:pPr>
              <w:pStyle w:val="TableHead"/>
            </w:pPr>
          </w:p>
        </w:tc>
        <w:tc>
          <w:tcPr>
            <w:tcW w:w="9450" w:type="dxa"/>
            <w:shd w:val="clear" w:color="auto" w:fill="auto"/>
            <w:vAlign w:val="center"/>
          </w:tcPr>
          <w:p w14:paraId="07AC78E9" w14:textId="77777777" w:rsidR="0053530A" w:rsidRPr="005930E1" w:rsidRDefault="008B0A98" w:rsidP="005930E1">
            <w:pPr>
              <w:pStyle w:val="TableText"/>
              <w:spacing w:before="0" w:after="0"/>
              <w:rPr>
                <w:rFonts w:eastAsia="Georgia" w:cs="Georgia"/>
                <w:sz w:val="19"/>
                <w:szCs w:val="19"/>
              </w:rPr>
            </w:pPr>
            <w:r w:rsidRPr="005930E1">
              <w:rPr>
                <w:b/>
                <w:color w:val="1F497D"/>
                <w:kern w:val="20"/>
                <w:sz w:val="19"/>
                <w:szCs w:val="19"/>
              </w:rPr>
              <w:t>EXTENSION</w:t>
            </w:r>
            <w:r w:rsidRPr="005930E1">
              <w:rPr>
                <w:sz w:val="19"/>
                <w:szCs w:val="19"/>
              </w:rPr>
              <w:t xml:space="preserve"> </w:t>
            </w:r>
            <w:r w:rsidR="0053530A" w:rsidRPr="005930E1">
              <w:rPr>
                <w:sz w:val="19"/>
                <w:szCs w:val="19"/>
              </w:rPr>
              <w:t>Have an informed debate in class about whether students are protected by the First Amendment.</w:t>
            </w:r>
          </w:p>
        </w:tc>
      </w:tr>
      <w:tr w:rsidR="00A27FE2" w:rsidRPr="00B34A77" w14:paraId="57FF4B1F" w14:textId="77777777" w:rsidTr="008F0B6A">
        <w:trPr>
          <w:trHeight w:val="350"/>
        </w:trPr>
        <w:tc>
          <w:tcPr>
            <w:tcW w:w="1350" w:type="dxa"/>
            <w:shd w:val="clear" w:color="auto" w:fill="auto"/>
            <w:vAlign w:val="center"/>
          </w:tcPr>
          <w:p w14:paraId="6ED44071" w14:textId="77777777" w:rsidR="00A27FE2" w:rsidRPr="0053530A" w:rsidRDefault="00A27FE2" w:rsidP="0053530A">
            <w:pPr>
              <w:pStyle w:val="TableHead"/>
            </w:pPr>
            <w:r w:rsidRPr="0053530A">
              <w:t>Taking Informed Action</w:t>
            </w:r>
          </w:p>
        </w:tc>
        <w:tc>
          <w:tcPr>
            <w:tcW w:w="9450" w:type="dxa"/>
            <w:shd w:val="clear" w:color="auto" w:fill="auto"/>
            <w:vAlign w:val="center"/>
          </w:tcPr>
          <w:p w14:paraId="5FB91E05" w14:textId="7F51A563" w:rsidR="00A27FE2" w:rsidRPr="005930E1" w:rsidRDefault="00A27FE2" w:rsidP="005930E1">
            <w:pPr>
              <w:pStyle w:val="TableText"/>
              <w:spacing w:before="0" w:after="0"/>
              <w:rPr>
                <w:sz w:val="19"/>
                <w:szCs w:val="19"/>
              </w:rPr>
            </w:pPr>
            <w:r w:rsidRPr="005930E1">
              <w:rPr>
                <w:b/>
                <w:color w:val="1F497D"/>
                <w:kern w:val="20"/>
                <w:sz w:val="19"/>
                <w:szCs w:val="19"/>
              </w:rPr>
              <w:t>U</w:t>
            </w:r>
            <w:r w:rsidR="008B0A98" w:rsidRPr="005930E1">
              <w:rPr>
                <w:b/>
                <w:color w:val="1F497D"/>
                <w:kern w:val="20"/>
                <w:sz w:val="19"/>
                <w:szCs w:val="19"/>
              </w:rPr>
              <w:t xml:space="preserve">NDERSTAND </w:t>
            </w:r>
            <w:r w:rsidRPr="005930E1">
              <w:rPr>
                <w:sz w:val="19"/>
                <w:szCs w:val="19"/>
              </w:rPr>
              <w:t>Investigate the challenges to New York students’ First Amendment rights in the digital age by researching cases of cyberbullying and legislation aimed at protecting students.</w:t>
            </w:r>
          </w:p>
          <w:p w14:paraId="5BC1801B" w14:textId="7A42D566" w:rsidR="00A27FE2" w:rsidRPr="005930E1" w:rsidRDefault="00A27FE2" w:rsidP="005930E1">
            <w:pPr>
              <w:pStyle w:val="TableText"/>
              <w:spacing w:before="0" w:after="0"/>
              <w:rPr>
                <w:sz w:val="19"/>
                <w:szCs w:val="19"/>
              </w:rPr>
            </w:pPr>
            <w:r w:rsidRPr="005930E1">
              <w:rPr>
                <w:b/>
                <w:color w:val="1F497D"/>
                <w:kern w:val="20"/>
                <w:sz w:val="19"/>
                <w:szCs w:val="19"/>
              </w:rPr>
              <w:t>A</w:t>
            </w:r>
            <w:r w:rsidR="008B0A98" w:rsidRPr="005930E1">
              <w:rPr>
                <w:b/>
                <w:color w:val="1F497D"/>
                <w:kern w:val="20"/>
                <w:sz w:val="19"/>
                <w:szCs w:val="19"/>
              </w:rPr>
              <w:t xml:space="preserve">SSESS </w:t>
            </w:r>
            <w:r w:rsidR="00B64349" w:rsidRPr="005930E1">
              <w:rPr>
                <w:sz w:val="19"/>
                <w:szCs w:val="19"/>
              </w:rPr>
              <w:t>Evaluate</w:t>
            </w:r>
            <w:r w:rsidRPr="005930E1">
              <w:rPr>
                <w:sz w:val="19"/>
                <w:szCs w:val="19"/>
              </w:rPr>
              <w:t xml:space="preserve"> the </w:t>
            </w:r>
            <w:r w:rsidR="008B0A98" w:rsidRPr="005930E1">
              <w:rPr>
                <w:sz w:val="19"/>
                <w:szCs w:val="19"/>
              </w:rPr>
              <w:t>school’s current</w:t>
            </w:r>
            <w:r w:rsidRPr="005930E1">
              <w:rPr>
                <w:sz w:val="19"/>
                <w:szCs w:val="19"/>
              </w:rPr>
              <w:t xml:space="preserve"> cyberbullying and social media policies and the extent to which they align with recent First Amendment legislation.</w:t>
            </w:r>
          </w:p>
          <w:p w14:paraId="295C60EE" w14:textId="520D9E3F" w:rsidR="00A27FE2" w:rsidRPr="005930E1" w:rsidRDefault="008B0A98" w:rsidP="005930E1">
            <w:pPr>
              <w:pStyle w:val="TableText"/>
              <w:spacing w:before="0" w:after="0"/>
              <w:rPr>
                <w:rFonts w:eastAsia="Georgia" w:cs="Georgia"/>
                <w:sz w:val="19"/>
                <w:szCs w:val="19"/>
              </w:rPr>
            </w:pPr>
            <w:r w:rsidRPr="005930E1">
              <w:rPr>
                <w:b/>
                <w:color w:val="1F497D"/>
                <w:kern w:val="20"/>
                <w:sz w:val="19"/>
                <w:szCs w:val="19"/>
              </w:rPr>
              <w:t>ACT</w:t>
            </w:r>
            <w:r w:rsidR="00A27FE2" w:rsidRPr="005930E1">
              <w:rPr>
                <w:sz w:val="19"/>
                <w:szCs w:val="19"/>
              </w:rPr>
              <w:t xml:space="preserve"> Update the </w:t>
            </w:r>
            <w:r w:rsidRPr="005930E1">
              <w:rPr>
                <w:sz w:val="19"/>
                <w:szCs w:val="19"/>
              </w:rPr>
              <w:t>school’s current</w:t>
            </w:r>
            <w:r w:rsidR="00A27FE2" w:rsidRPr="005930E1">
              <w:rPr>
                <w:sz w:val="19"/>
                <w:szCs w:val="19"/>
              </w:rPr>
              <w:t xml:space="preserve"> </w:t>
            </w:r>
            <w:r w:rsidR="005930E1" w:rsidRPr="005930E1">
              <w:rPr>
                <w:sz w:val="19"/>
                <w:szCs w:val="19"/>
              </w:rPr>
              <w:t xml:space="preserve">cyber-bullying </w:t>
            </w:r>
            <w:r w:rsidR="00A27FE2" w:rsidRPr="005930E1">
              <w:rPr>
                <w:sz w:val="19"/>
                <w:szCs w:val="19"/>
              </w:rPr>
              <w:t xml:space="preserve">policy </w:t>
            </w:r>
            <w:r w:rsidR="001009E2" w:rsidRPr="005930E1">
              <w:rPr>
                <w:sz w:val="19"/>
                <w:szCs w:val="19"/>
              </w:rPr>
              <w:t xml:space="preserve">or create a new one to be vetted </w:t>
            </w:r>
            <w:r w:rsidR="00A27FE2" w:rsidRPr="005930E1">
              <w:rPr>
                <w:sz w:val="19"/>
                <w:szCs w:val="19"/>
              </w:rPr>
              <w:t xml:space="preserve">by school administrators and </w:t>
            </w:r>
            <w:r w:rsidR="00324B5E" w:rsidRPr="005930E1">
              <w:rPr>
                <w:sz w:val="19"/>
                <w:szCs w:val="19"/>
              </w:rPr>
              <w:t>students</w:t>
            </w:r>
            <w:r w:rsidR="00A27FE2" w:rsidRPr="005930E1">
              <w:rPr>
                <w:sz w:val="19"/>
                <w:szCs w:val="19"/>
              </w:rPr>
              <w:t>.</w:t>
            </w:r>
          </w:p>
        </w:tc>
      </w:tr>
    </w:tbl>
    <w:p w14:paraId="77F1DB18" w14:textId="77777777" w:rsidR="00A27FE2" w:rsidRPr="00992268" w:rsidRDefault="00A27FE2">
      <w:pPr>
        <w:pStyle w:val="Normal1"/>
        <w:rPr>
          <w:rFonts w:asciiTheme="majorHAnsi" w:hAnsiTheme="majorHAnsi"/>
          <w:sz w:val="2"/>
          <w:szCs w:val="2"/>
        </w:rPr>
        <w:sectPr w:rsidR="00A27FE2" w:rsidRPr="00992268" w:rsidSect="00992268">
          <w:headerReference w:type="default" r:id="rId10"/>
          <w:footerReference w:type="default" r:id="rId11"/>
          <w:pgSz w:w="12240" w:h="15840"/>
          <w:pgMar w:top="720" w:right="720" w:bottom="720" w:left="720" w:header="432" w:footer="432" w:gutter="0"/>
          <w:cols w:space="720"/>
          <w:docGrid w:linePitch="299"/>
        </w:sectPr>
      </w:pPr>
    </w:p>
    <w:tbl>
      <w:tblPr>
        <w:tblW w:w="10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800"/>
      </w:tblGrid>
      <w:tr w:rsidR="00F32FB6" w:rsidRPr="00742F1C" w14:paraId="0A1CACA6" w14:textId="77777777" w:rsidTr="008B0A98">
        <w:trPr>
          <w:trHeight w:val="70"/>
        </w:trPr>
        <w:tc>
          <w:tcPr>
            <w:tcW w:w="10800" w:type="dxa"/>
            <w:shd w:val="clear" w:color="auto" w:fill="003366"/>
          </w:tcPr>
          <w:p w14:paraId="7BC68657" w14:textId="77777777" w:rsidR="00F32FB6" w:rsidRPr="00225A96" w:rsidRDefault="00F32FB6" w:rsidP="008B0A98">
            <w:pPr>
              <w:pStyle w:val="Heading1"/>
              <w:rPr>
                <w:b w:val="0"/>
              </w:rPr>
            </w:pPr>
            <w:bookmarkStart w:id="0" w:name="_GoBack"/>
            <w:bookmarkEnd w:id="0"/>
            <w:r w:rsidRPr="00225A96">
              <w:rPr>
                <w:b w:val="0"/>
              </w:rPr>
              <w:lastRenderedPageBreak/>
              <w:t>Supporting Question 1</w:t>
            </w:r>
          </w:p>
        </w:tc>
      </w:tr>
    </w:tbl>
    <w:p w14:paraId="0918054B" w14:textId="40868C0A" w:rsidR="00813565" w:rsidRDefault="00A171F8" w:rsidP="00954C8F">
      <w:pPr>
        <w:spacing w:after="360"/>
      </w:pPr>
      <w:r w:rsidRPr="00504B01">
        <w:rPr>
          <w:rFonts w:eastAsia="Georgia" w:cs="Georgia"/>
        </w:rPr>
        <w:t>The</w:t>
      </w:r>
      <w:r w:rsidR="008B0A98">
        <w:rPr>
          <w:rFonts w:eastAsia="Georgia" w:cs="Georgia"/>
        </w:rPr>
        <w:t xml:space="preserve"> first</w:t>
      </w:r>
      <w:r w:rsidRPr="00504B01">
        <w:rPr>
          <w:rFonts w:eastAsia="Georgia" w:cs="Georgia"/>
        </w:rPr>
        <w:t xml:space="preserve"> supporting question</w:t>
      </w:r>
      <w:r w:rsidR="008B0A98">
        <w:rPr>
          <w:rFonts w:eastAsia="Georgia" w:cs="Georgia"/>
        </w:rPr>
        <w:t>—</w:t>
      </w:r>
      <w:r w:rsidRPr="00504B01">
        <w:rPr>
          <w:rFonts w:eastAsia="Georgia" w:cs="Georgia"/>
        </w:rPr>
        <w:t>“</w:t>
      </w:r>
      <w:r w:rsidR="008B0A98">
        <w:t>W</w:t>
      </w:r>
      <w:r w:rsidR="00B34A77" w:rsidRPr="00A23B45">
        <w:t xml:space="preserve">hat is the difference between the Tinker Standard and Fraser Standard as </w:t>
      </w:r>
      <w:r w:rsidR="00324B5E">
        <w:t>they relate to</w:t>
      </w:r>
      <w:r w:rsidR="00B34A77" w:rsidRPr="00A23B45">
        <w:t xml:space="preserve"> </w:t>
      </w:r>
      <w:r w:rsidR="00E6565C">
        <w:t xml:space="preserve">students’ </w:t>
      </w:r>
      <w:r w:rsidR="00B34A77" w:rsidRPr="00A23B45">
        <w:t>free speech?</w:t>
      </w:r>
      <w:r w:rsidRPr="00504B01">
        <w:t>”</w:t>
      </w:r>
      <w:r w:rsidR="008B0A98">
        <w:t>—</w:t>
      </w:r>
      <w:r w:rsidRPr="00504B01">
        <w:t>helps students establish a foundational understanding of how freedom of speech is interpreted in public schools. T</w:t>
      </w:r>
      <w:r w:rsidR="003F25B0">
        <w:t>he formative performance task directs</w:t>
      </w:r>
      <w:r w:rsidRPr="00504B01">
        <w:t xml:space="preserve"> students</w:t>
      </w:r>
      <w:r w:rsidR="003F25B0">
        <w:t xml:space="preserve"> to</w:t>
      </w:r>
      <w:r w:rsidRPr="00504B01">
        <w:t xml:space="preserve"> compare </w:t>
      </w:r>
      <w:r w:rsidR="00E6565C">
        <w:t xml:space="preserve">two Supreme Court cases in which students’ right to free speech was </w:t>
      </w:r>
      <w:r w:rsidR="000975BB">
        <w:t>judged differently</w:t>
      </w:r>
      <w:r w:rsidR="00E6565C">
        <w:t>. T</w:t>
      </w:r>
      <w:r w:rsidRPr="00504B01">
        <w:t xml:space="preserve">he </w:t>
      </w:r>
      <w:r w:rsidRPr="00B64349">
        <w:rPr>
          <w:i/>
        </w:rPr>
        <w:t>Tinker</w:t>
      </w:r>
      <w:r w:rsidR="00E6565C" w:rsidRPr="00B64349">
        <w:rPr>
          <w:i/>
        </w:rPr>
        <w:t xml:space="preserve"> v. Des Moines</w:t>
      </w:r>
      <w:r w:rsidR="002B3494">
        <w:rPr>
          <w:i/>
        </w:rPr>
        <w:t xml:space="preserve"> School District</w:t>
      </w:r>
      <w:r w:rsidR="00E6565C" w:rsidRPr="00B64349">
        <w:rPr>
          <w:i/>
        </w:rPr>
        <w:t xml:space="preserve"> </w:t>
      </w:r>
      <w:r w:rsidRPr="00504B01">
        <w:t>case upheld the</w:t>
      </w:r>
      <w:r w:rsidR="00766DE5" w:rsidRPr="00504B01">
        <w:t xml:space="preserve"> symbolic speech of students</w:t>
      </w:r>
      <w:r w:rsidR="00E6565C">
        <w:t xml:space="preserve"> and </w:t>
      </w:r>
      <w:r w:rsidR="003F25B0">
        <w:t>argued</w:t>
      </w:r>
      <w:r w:rsidR="006C55C0">
        <w:t xml:space="preserve"> </w:t>
      </w:r>
      <w:r w:rsidR="00E6565C">
        <w:t>that</w:t>
      </w:r>
      <w:r w:rsidR="008B0A98">
        <w:t>,</w:t>
      </w:r>
      <w:r w:rsidR="00E6565C">
        <w:t xml:space="preserve"> in order to justify censorship, </w:t>
      </w:r>
      <w:r w:rsidR="00E92D63">
        <w:t xml:space="preserve">school administrators had </w:t>
      </w:r>
      <w:r w:rsidR="00E6565C">
        <w:t>to “be able to show that [their] actions w</w:t>
      </w:r>
      <w:r w:rsidR="00E92D63">
        <w:t xml:space="preserve">ere </w:t>
      </w:r>
      <w:r w:rsidR="00E6565C">
        <w:t xml:space="preserve">caused by something more than a mere desire to avoid </w:t>
      </w:r>
      <w:r w:rsidR="006C55C0">
        <w:t xml:space="preserve">[the] </w:t>
      </w:r>
      <w:r w:rsidR="00E6565C">
        <w:t>discomfort or unpleasantness that always</w:t>
      </w:r>
      <w:r w:rsidR="00954C8F">
        <w:t xml:space="preserve"> </w:t>
      </w:r>
      <w:r w:rsidR="00E6565C">
        <w:t>accompany an unpopular viewpoint</w:t>
      </w:r>
      <w:r w:rsidR="00E92D63">
        <w:t>.</w:t>
      </w:r>
      <w:r w:rsidR="00E6565C">
        <w:t xml:space="preserve">” In </w:t>
      </w:r>
      <w:r w:rsidR="00E6565C" w:rsidRPr="00B64349">
        <w:rPr>
          <w:i/>
        </w:rPr>
        <w:t>Bethel</w:t>
      </w:r>
      <w:r w:rsidR="002B3494">
        <w:rPr>
          <w:i/>
        </w:rPr>
        <w:t xml:space="preserve"> School District v. Fraser</w:t>
      </w:r>
      <w:r w:rsidR="002B27D0">
        <w:t>,</w:t>
      </w:r>
      <w:r w:rsidR="00E6565C">
        <w:t xml:space="preserve"> </w:t>
      </w:r>
      <w:r w:rsidR="00813565" w:rsidRPr="00504B01">
        <w:t>the Supreme Court ruled that free speech</w:t>
      </w:r>
      <w:r w:rsidR="0064404E">
        <w:t>,</w:t>
      </w:r>
      <w:r w:rsidR="00813565" w:rsidRPr="00504B01">
        <w:t xml:space="preserve"> as defined by Tinker</w:t>
      </w:r>
      <w:r w:rsidR="0064404E">
        <w:t>,</w:t>
      </w:r>
      <w:r w:rsidR="00813565" w:rsidRPr="00504B01">
        <w:t xml:space="preserve"> did not justify Fraser’s speech because of the obscene and vulgar language</w:t>
      </w:r>
      <w:r w:rsidR="00766DE5" w:rsidRPr="00504B01">
        <w:t xml:space="preserve"> used</w:t>
      </w:r>
      <w:r w:rsidR="006C55C0">
        <w:t xml:space="preserve"> in the latter case</w:t>
      </w:r>
      <w:r w:rsidR="00813565" w:rsidRPr="00504B01">
        <w:t xml:space="preserve">. Students </w:t>
      </w:r>
      <w:r w:rsidR="00E92D63">
        <w:t xml:space="preserve">should </w:t>
      </w:r>
      <w:r w:rsidR="00813565" w:rsidRPr="00504B01">
        <w:t xml:space="preserve">explain why the </w:t>
      </w:r>
      <w:r w:rsidR="006C55C0">
        <w:t xml:space="preserve">Supreme </w:t>
      </w:r>
      <w:r w:rsidR="00E6565C">
        <w:t>C</w:t>
      </w:r>
      <w:r w:rsidR="00813565" w:rsidRPr="00504B01">
        <w:t>ourt acted differently in the two cases</w:t>
      </w:r>
      <w:r w:rsidR="006C55C0">
        <w:t>,</w:t>
      </w:r>
      <w:r w:rsidR="00E6565C">
        <w:t xml:space="preserve"> and </w:t>
      </w:r>
      <w:r w:rsidR="0064404E">
        <w:t xml:space="preserve">discuss </w:t>
      </w:r>
      <w:r w:rsidR="00E6565C">
        <w:t xml:space="preserve">the impact </w:t>
      </w:r>
      <w:r w:rsidR="006C55C0">
        <w:t xml:space="preserve">the </w:t>
      </w:r>
      <w:r w:rsidR="00E92D63">
        <w:t xml:space="preserve">decisions have had on </w:t>
      </w:r>
      <w:r w:rsidR="00E6565C">
        <w:t>students’ right to free speech</w:t>
      </w:r>
      <w:r w:rsidR="00813565" w:rsidRPr="00504B01">
        <w:t xml:space="preserve">. The </w:t>
      </w:r>
      <w:r w:rsidR="000975BB">
        <w:t xml:space="preserve">featured sources </w:t>
      </w:r>
      <w:r w:rsidR="00813565" w:rsidRPr="00504B01">
        <w:t xml:space="preserve">are </w:t>
      </w:r>
      <w:r w:rsidR="00385C57">
        <w:t xml:space="preserve">the First Amendment and </w:t>
      </w:r>
      <w:r w:rsidR="00813565" w:rsidRPr="00504B01">
        <w:t xml:space="preserve">the case briefs for </w:t>
      </w:r>
      <w:r w:rsidR="00034B06" w:rsidRPr="00504B01">
        <w:rPr>
          <w:i/>
        </w:rPr>
        <w:t>Tinker v. Des Moines</w:t>
      </w:r>
      <w:r w:rsidR="002B3494">
        <w:rPr>
          <w:i/>
        </w:rPr>
        <w:t xml:space="preserve"> School District</w:t>
      </w:r>
      <w:r w:rsidR="00813565" w:rsidRPr="00504B01">
        <w:t xml:space="preserve"> and </w:t>
      </w:r>
      <w:r w:rsidR="00813565" w:rsidRPr="00504B01">
        <w:rPr>
          <w:i/>
        </w:rPr>
        <w:t>Bethel</w:t>
      </w:r>
      <w:r w:rsidR="002B3494">
        <w:rPr>
          <w:i/>
        </w:rPr>
        <w:t xml:space="preserve"> School District v. Fraser</w:t>
      </w:r>
      <w:r w:rsidR="00813565" w:rsidRPr="002B27D0">
        <w:t xml:space="preserve">. </w:t>
      </w:r>
    </w:p>
    <w:p w14:paraId="798FCF6E" w14:textId="77777777" w:rsidR="00B64349" w:rsidRPr="00F23DC8" w:rsidRDefault="00B64349" w:rsidP="00954C8F">
      <w:pPr>
        <w:spacing w:after="360"/>
      </w:pPr>
    </w:p>
    <w:tbl>
      <w:tblPr>
        <w:tblW w:w="10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800"/>
      </w:tblGrid>
      <w:tr w:rsidR="00F32FB6" w:rsidRPr="00742F1C" w14:paraId="6415EE31" w14:textId="77777777" w:rsidTr="008B0A98">
        <w:trPr>
          <w:trHeight w:val="70"/>
        </w:trPr>
        <w:tc>
          <w:tcPr>
            <w:tcW w:w="10800" w:type="dxa"/>
            <w:shd w:val="clear" w:color="auto" w:fill="003366"/>
          </w:tcPr>
          <w:p w14:paraId="1D15B037" w14:textId="77777777" w:rsidR="00F32FB6" w:rsidRPr="00225A96" w:rsidRDefault="00F32FB6" w:rsidP="008B0A98">
            <w:pPr>
              <w:pStyle w:val="Heading1"/>
              <w:rPr>
                <w:b w:val="0"/>
              </w:rPr>
            </w:pPr>
            <w:r w:rsidRPr="00225A96">
              <w:rPr>
                <w:b w:val="0"/>
              </w:rPr>
              <w:t>Supporting Question 2</w:t>
            </w:r>
          </w:p>
        </w:tc>
      </w:tr>
    </w:tbl>
    <w:p w14:paraId="385FC131" w14:textId="04B731E1" w:rsidR="008D4399" w:rsidRDefault="00766DE5" w:rsidP="00F32FB6">
      <w:pPr>
        <w:spacing w:after="360"/>
      </w:pPr>
      <w:r w:rsidRPr="00504B01">
        <w:rPr>
          <w:rFonts w:eastAsia="Georgia" w:cs="Georgia"/>
        </w:rPr>
        <w:t>For the second supporting question</w:t>
      </w:r>
      <w:r w:rsidR="008B0A98">
        <w:rPr>
          <w:rFonts w:eastAsia="Georgia" w:cs="Georgia"/>
        </w:rPr>
        <w:t>—</w:t>
      </w:r>
      <w:r w:rsidRPr="00504B01">
        <w:rPr>
          <w:rFonts w:eastAsia="Georgia" w:cs="Georgia"/>
        </w:rPr>
        <w:t>“</w:t>
      </w:r>
      <w:r w:rsidR="008B0A98">
        <w:t>D</w:t>
      </w:r>
      <w:r w:rsidR="00385C57">
        <w:t>oes</w:t>
      </w:r>
      <w:r w:rsidR="005E22C8" w:rsidRPr="00A23B45">
        <w:t xml:space="preserve"> the </w:t>
      </w:r>
      <w:r w:rsidR="0064404E">
        <w:t>‘</w:t>
      </w:r>
      <w:r w:rsidR="00954A19" w:rsidRPr="008B3FE9">
        <w:t>no prior restraint</w:t>
      </w:r>
      <w:r w:rsidR="0064404E">
        <w:t>’</w:t>
      </w:r>
      <w:r w:rsidR="00385C57">
        <w:t xml:space="preserve"> rule apply</w:t>
      </w:r>
      <w:r w:rsidR="002916D6" w:rsidRPr="002916D6">
        <w:t xml:space="preserve"> to students?</w:t>
      </w:r>
      <w:r w:rsidR="002916D6">
        <w:t>”</w:t>
      </w:r>
      <w:r w:rsidR="008B0A98">
        <w:t>—</w:t>
      </w:r>
      <w:r w:rsidRPr="00504B01">
        <w:t>students build on their understanding</w:t>
      </w:r>
      <w:r w:rsidR="000975BB">
        <w:t>s</w:t>
      </w:r>
      <w:r w:rsidRPr="00504B01">
        <w:t xml:space="preserve"> of the </w:t>
      </w:r>
      <w:r w:rsidR="006A70D8">
        <w:t>First</w:t>
      </w:r>
      <w:r w:rsidRPr="00504B01">
        <w:t xml:space="preserve"> </w:t>
      </w:r>
      <w:r w:rsidR="006A70D8">
        <w:t>A</w:t>
      </w:r>
      <w:r w:rsidRPr="00504B01">
        <w:t>mendment and student</w:t>
      </w:r>
      <w:r w:rsidR="006C55C0">
        <w:t>s’</w:t>
      </w:r>
      <w:r w:rsidRPr="00504B01">
        <w:t xml:space="preserve"> rights by analyzing two court cases </w:t>
      </w:r>
      <w:r w:rsidR="006C55C0">
        <w:t>dealing</w:t>
      </w:r>
      <w:r w:rsidRPr="00504B01">
        <w:t xml:space="preserve"> with freedom of the press and the p</w:t>
      </w:r>
      <w:r w:rsidR="008D4399" w:rsidRPr="00504B01">
        <w:t xml:space="preserve">recedent of </w:t>
      </w:r>
      <w:r w:rsidR="00954A19" w:rsidRPr="008B3FE9">
        <w:t>no prior restraint</w:t>
      </w:r>
      <w:r w:rsidRPr="00504B01">
        <w:t xml:space="preserve">. </w:t>
      </w:r>
      <w:r w:rsidR="008D4399" w:rsidRPr="00504B01">
        <w:t>The formative</w:t>
      </w:r>
      <w:r w:rsidR="007748FB">
        <w:t xml:space="preserve"> performance</w:t>
      </w:r>
      <w:r w:rsidR="008D4399" w:rsidRPr="00504B01">
        <w:t xml:space="preserve"> task requires students to apply the </w:t>
      </w:r>
      <w:r w:rsidR="00954A19" w:rsidRPr="008B3FE9">
        <w:t>no prior restraint</w:t>
      </w:r>
      <w:r w:rsidR="008D4399" w:rsidRPr="00504B01">
        <w:t xml:space="preserve"> precedent to the Hazelwood and Layshock cases. The </w:t>
      </w:r>
      <w:r w:rsidR="000975BB">
        <w:t>featured sources</w:t>
      </w:r>
      <w:r w:rsidR="008D4399" w:rsidRPr="00504B01">
        <w:t xml:space="preserve"> include a definition </w:t>
      </w:r>
      <w:r w:rsidR="008D4399" w:rsidRPr="006C55C0">
        <w:t xml:space="preserve">of </w:t>
      </w:r>
      <w:r w:rsidR="0064404E">
        <w:t xml:space="preserve">the term </w:t>
      </w:r>
      <w:r w:rsidR="006C55C0" w:rsidRPr="006C55C0">
        <w:t>“</w:t>
      </w:r>
      <w:r w:rsidR="008D4399" w:rsidRPr="00B64349">
        <w:t>prior restraint</w:t>
      </w:r>
      <w:r w:rsidR="006C55C0" w:rsidRPr="00B64349">
        <w:t>”</w:t>
      </w:r>
      <w:r w:rsidR="008D4399" w:rsidRPr="006C55C0">
        <w:t xml:space="preserve"> as</w:t>
      </w:r>
      <w:r w:rsidR="008D4399" w:rsidRPr="00504B01">
        <w:t xml:space="preserve"> well as case briefs for </w:t>
      </w:r>
      <w:r w:rsidR="008D4399" w:rsidRPr="00504B01">
        <w:rPr>
          <w:i/>
        </w:rPr>
        <w:t>Hazelwood v. Kuhlmeier</w:t>
      </w:r>
      <w:r w:rsidR="002B27D0">
        <w:t xml:space="preserve"> </w:t>
      </w:r>
      <w:r w:rsidR="008D4399" w:rsidRPr="00504B01">
        <w:t xml:space="preserve">and </w:t>
      </w:r>
      <w:r w:rsidR="008D4399" w:rsidRPr="00504B01">
        <w:rPr>
          <w:i/>
        </w:rPr>
        <w:t>Layshock v. Hermitage School District</w:t>
      </w:r>
      <w:r w:rsidR="008D4399" w:rsidRPr="002B27D0">
        <w:t>.</w:t>
      </w:r>
    </w:p>
    <w:p w14:paraId="4C834426" w14:textId="77777777" w:rsidR="00B64349" w:rsidRPr="00504B01" w:rsidRDefault="00B64349" w:rsidP="00F32FB6">
      <w:pPr>
        <w:spacing w:after="360"/>
      </w:pPr>
    </w:p>
    <w:tbl>
      <w:tblPr>
        <w:tblW w:w="10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800"/>
      </w:tblGrid>
      <w:tr w:rsidR="00F32FB6" w:rsidRPr="00742F1C" w14:paraId="6BD676F2" w14:textId="77777777" w:rsidTr="008B0A98">
        <w:trPr>
          <w:trHeight w:val="70"/>
        </w:trPr>
        <w:tc>
          <w:tcPr>
            <w:tcW w:w="10800" w:type="dxa"/>
            <w:shd w:val="clear" w:color="auto" w:fill="003366"/>
          </w:tcPr>
          <w:p w14:paraId="62DA4D5B" w14:textId="77777777" w:rsidR="00F32FB6" w:rsidRPr="00225A96" w:rsidRDefault="00F32FB6" w:rsidP="008B0A98">
            <w:pPr>
              <w:pStyle w:val="Heading1"/>
              <w:rPr>
                <w:b w:val="0"/>
              </w:rPr>
            </w:pPr>
            <w:r w:rsidRPr="00225A96">
              <w:rPr>
                <w:b w:val="0"/>
              </w:rPr>
              <w:t>Supporting Question 3</w:t>
            </w:r>
          </w:p>
        </w:tc>
      </w:tr>
    </w:tbl>
    <w:p w14:paraId="1D9E086B" w14:textId="03013AD7" w:rsidR="008E54EC" w:rsidRDefault="00E92D63" w:rsidP="00F32FB6">
      <w:pPr>
        <w:spacing w:after="360"/>
        <w:rPr>
          <w:rStyle w:val="Hyperlink"/>
          <w:kern w:val="22"/>
        </w:rPr>
      </w:pPr>
      <w:r w:rsidRPr="00F32FB6">
        <w:rPr>
          <w:rFonts w:eastAsia="Georgia" w:cs="Georgia"/>
          <w:kern w:val="22"/>
        </w:rPr>
        <w:t xml:space="preserve">In </w:t>
      </w:r>
      <w:r w:rsidR="0031475A" w:rsidRPr="00F32FB6">
        <w:rPr>
          <w:rFonts w:eastAsia="Georgia" w:cs="Georgia"/>
          <w:kern w:val="22"/>
        </w:rPr>
        <w:t xml:space="preserve">answering the </w:t>
      </w:r>
      <w:r w:rsidR="008B0A98">
        <w:rPr>
          <w:rFonts w:eastAsia="Georgia" w:cs="Georgia"/>
          <w:kern w:val="22"/>
        </w:rPr>
        <w:t xml:space="preserve">third </w:t>
      </w:r>
      <w:r w:rsidR="0031475A" w:rsidRPr="00F32FB6">
        <w:rPr>
          <w:rFonts w:eastAsia="Georgia" w:cs="Georgia"/>
          <w:kern w:val="22"/>
        </w:rPr>
        <w:t>supporting question</w:t>
      </w:r>
      <w:r w:rsidR="008B0A98">
        <w:rPr>
          <w:rFonts w:eastAsia="Georgia" w:cs="Georgia"/>
          <w:kern w:val="22"/>
        </w:rPr>
        <w:t>—</w:t>
      </w:r>
      <w:r w:rsidR="0031475A" w:rsidRPr="00F32FB6">
        <w:rPr>
          <w:rFonts w:eastAsia="Georgia" w:cs="Georgia"/>
          <w:kern w:val="22"/>
        </w:rPr>
        <w:t>“</w:t>
      </w:r>
      <w:r w:rsidR="008B0A98">
        <w:rPr>
          <w:kern w:val="22"/>
        </w:rPr>
        <w:t>H</w:t>
      </w:r>
      <w:r w:rsidR="0031475A" w:rsidRPr="00F32FB6">
        <w:rPr>
          <w:kern w:val="22"/>
        </w:rPr>
        <w:t xml:space="preserve">ow does the Supreme Court determine the </w:t>
      </w:r>
      <w:r w:rsidR="00425681" w:rsidRPr="00F32FB6">
        <w:rPr>
          <w:kern w:val="22"/>
        </w:rPr>
        <w:t>limits</w:t>
      </w:r>
      <w:r w:rsidR="0031475A" w:rsidRPr="00F32FB6">
        <w:rPr>
          <w:kern w:val="22"/>
        </w:rPr>
        <w:t xml:space="preserve"> of studen</w:t>
      </w:r>
      <w:r w:rsidRPr="00F32FB6">
        <w:rPr>
          <w:kern w:val="22"/>
        </w:rPr>
        <w:t>t</w:t>
      </w:r>
      <w:r w:rsidR="0031475A" w:rsidRPr="00F32FB6">
        <w:rPr>
          <w:kern w:val="22"/>
        </w:rPr>
        <w:t>s</w:t>
      </w:r>
      <w:r w:rsidRPr="00F32FB6">
        <w:rPr>
          <w:kern w:val="22"/>
        </w:rPr>
        <w:t>’</w:t>
      </w:r>
      <w:r w:rsidR="0031475A" w:rsidRPr="00F32FB6">
        <w:rPr>
          <w:kern w:val="22"/>
        </w:rPr>
        <w:t xml:space="preserve"> rights?”</w:t>
      </w:r>
      <w:r w:rsidR="008B0A98">
        <w:rPr>
          <w:kern w:val="22"/>
        </w:rPr>
        <w:t>—</w:t>
      </w:r>
      <w:r w:rsidR="00B672E6" w:rsidRPr="00F32FB6">
        <w:rPr>
          <w:kern w:val="22"/>
        </w:rPr>
        <w:t xml:space="preserve">students </w:t>
      </w:r>
      <w:r w:rsidR="003614F3" w:rsidRPr="00F32FB6">
        <w:rPr>
          <w:kern w:val="22"/>
        </w:rPr>
        <w:t xml:space="preserve">examine </w:t>
      </w:r>
      <w:r w:rsidR="002916D6" w:rsidRPr="00F32FB6">
        <w:rPr>
          <w:kern w:val="22"/>
        </w:rPr>
        <w:t>the limitations of</w:t>
      </w:r>
      <w:r w:rsidR="003614F3" w:rsidRPr="00F32FB6">
        <w:rPr>
          <w:kern w:val="22"/>
        </w:rPr>
        <w:t xml:space="preserve"> </w:t>
      </w:r>
      <w:r w:rsidRPr="00F32FB6">
        <w:rPr>
          <w:kern w:val="22"/>
        </w:rPr>
        <w:t xml:space="preserve">their </w:t>
      </w:r>
      <w:r w:rsidR="003614F3" w:rsidRPr="00F32FB6">
        <w:rPr>
          <w:kern w:val="22"/>
        </w:rPr>
        <w:t>freedom of expression</w:t>
      </w:r>
      <w:r w:rsidR="002916D6" w:rsidRPr="00F32FB6">
        <w:rPr>
          <w:kern w:val="22"/>
        </w:rPr>
        <w:t xml:space="preserve"> and how these </w:t>
      </w:r>
      <w:r w:rsidR="00425681" w:rsidRPr="00F32FB6">
        <w:rPr>
          <w:kern w:val="22"/>
        </w:rPr>
        <w:t xml:space="preserve">boundaries </w:t>
      </w:r>
      <w:r w:rsidR="002916D6" w:rsidRPr="00F32FB6">
        <w:rPr>
          <w:kern w:val="22"/>
        </w:rPr>
        <w:t xml:space="preserve">extend beyond school grounds. </w:t>
      </w:r>
      <w:r w:rsidR="003614F3" w:rsidRPr="00F32FB6">
        <w:rPr>
          <w:kern w:val="22"/>
        </w:rPr>
        <w:t>The formative</w:t>
      </w:r>
      <w:r w:rsidR="007748FB">
        <w:rPr>
          <w:kern w:val="22"/>
        </w:rPr>
        <w:t xml:space="preserve"> performance</w:t>
      </w:r>
      <w:r w:rsidR="003614F3" w:rsidRPr="00F32FB6">
        <w:rPr>
          <w:kern w:val="22"/>
        </w:rPr>
        <w:t xml:space="preserve"> task calls on students to write </w:t>
      </w:r>
      <w:r w:rsidR="009033FC">
        <w:rPr>
          <w:kern w:val="22"/>
        </w:rPr>
        <w:t xml:space="preserve">a </w:t>
      </w:r>
      <w:r w:rsidR="003614F3" w:rsidRPr="00F32FB6">
        <w:rPr>
          <w:kern w:val="22"/>
        </w:rPr>
        <w:t>concurring</w:t>
      </w:r>
      <w:r w:rsidR="008E54EC" w:rsidRPr="00F32FB6">
        <w:rPr>
          <w:kern w:val="22"/>
        </w:rPr>
        <w:t xml:space="preserve"> or dissenting opinion</w:t>
      </w:r>
      <w:r w:rsidRPr="00F32FB6">
        <w:rPr>
          <w:kern w:val="22"/>
        </w:rPr>
        <w:t xml:space="preserve"> </w:t>
      </w:r>
      <w:r w:rsidR="008E54EC" w:rsidRPr="00F32FB6">
        <w:rPr>
          <w:kern w:val="22"/>
        </w:rPr>
        <w:t xml:space="preserve">for </w:t>
      </w:r>
      <w:r w:rsidR="008E54EC" w:rsidRPr="00B64349">
        <w:rPr>
          <w:i/>
          <w:kern w:val="22"/>
        </w:rPr>
        <w:t>Morse v. Frederick</w:t>
      </w:r>
      <w:r w:rsidR="007748FB">
        <w:rPr>
          <w:kern w:val="22"/>
        </w:rPr>
        <w:t>,</w:t>
      </w:r>
      <w:r w:rsidR="008E54EC" w:rsidRPr="00F32FB6">
        <w:rPr>
          <w:kern w:val="22"/>
        </w:rPr>
        <w:t xml:space="preserve"> citing cases examined in </w:t>
      </w:r>
      <w:r w:rsidR="007748FB">
        <w:rPr>
          <w:kern w:val="22"/>
        </w:rPr>
        <w:t>S</w:t>
      </w:r>
      <w:r w:rsidR="008E54EC" w:rsidRPr="00F32FB6">
        <w:rPr>
          <w:kern w:val="22"/>
        </w:rPr>
        <w:t xml:space="preserve">upporting </w:t>
      </w:r>
      <w:r w:rsidR="007748FB">
        <w:rPr>
          <w:kern w:val="22"/>
        </w:rPr>
        <w:t>Q</w:t>
      </w:r>
      <w:r w:rsidR="008E54EC" w:rsidRPr="00F32FB6">
        <w:rPr>
          <w:kern w:val="22"/>
        </w:rPr>
        <w:t xml:space="preserve">uestions 1 and 2. The </w:t>
      </w:r>
      <w:r w:rsidR="000975BB">
        <w:rPr>
          <w:kern w:val="22"/>
        </w:rPr>
        <w:t xml:space="preserve">featured </w:t>
      </w:r>
      <w:r w:rsidR="006C55C0">
        <w:rPr>
          <w:kern w:val="22"/>
        </w:rPr>
        <w:t>sources</w:t>
      </w:r>
      <w:r w:rsidR="006C55C0" w:rsidRPr="00F32FB6">
        <w:rPr>
          <w:kern w:val="22"/>
        </w:rPr>
        <w:t xml:space="preserve"> </w:t>
      </w:r>
      <w:r w:rsidR="000975BB">
        <w:rPr>
          <w:kern w:val="22"/>
        </w:rPr>
        <w:t>are</w:t>
      </w:r>
      <w:r w:rsidR="008E54EC" w:rsidRPr="00F32FB6">
        <w:rPr>
          <w:kern w:val="22"/>
        </w:rPr>
        <w:t xml:space="preserve"> the case brief for </w:t>
      </w:r>
      <w:r w:rsidR="008E54EC" w:rsidRPr="00F32FB6">
        <w:rPr>
          <w:i/>
          <w:kern w:val="22"/>
        </w:rPr>
        <w:t>Morse v. Frederick</w:t>
      </w:r>
      <w:r w:rsidR="008E54EC" w:rsidRPr="00F32FB6">
        <w:rPr>
          <w:kern w:val="22"/>
        </w:rPr>
        <w:t xml:space="preserve"> </w:t>
      </w:r>
      <w:r w:rsidR="009033FC">
        <w:rPr>
          <w:kern w:val="22"/>
        </w:rPr>
        <w:t>and</w:t>
      </w:r>
      <w:r w:rsidR="008E54EC" w:rsidRPr="00F32FB6">
        <w:rPr>
          <w:kern w:val="22"/>
        </w:rPr>
        <w:t xml:space="preserve"> Justice Clarence Thomas’s concurring opinion</w:t>
      </w:r>
      <w:r w:rsidR="006C55C0">
        <w:rPr>
          <w:kern w:val="22"/>
        </w:rPr>
        <w:t>,</w:t>
      </w:r>
      <w:r w:rsidR="008E54EC" w:rsidRPr="00F32FB6">
        <w:rPr>
          <w:kern w:val="22"/>
        </w:rPr>
        <w:t xml:space="preserve"> in which he challenges the </w:t>
      </w:r>
      <w:r w:rsidR="008E54EC" w:rsidRPr="00F32FB6">
        <w:rPr>
          <w:i/>
          <w:kern w:val="22"/>
        </w:rPr>
        <w:t>Tinker v. Des Moines</w:t>
      </w:r>
      <w:r w:rsidR="008E53B6">
        <w:rPr>
          <w:i/>
          <w:kern w:val="22"/>
        </w:rPr>
        <w:t xml:space="preserve"> School District</w:t>
      </w:r>
      <w:r w:rsidR="00A23B45" w:rsidRPr="00F32FB6">
        <w:rPr>
          <w:i/>
          <w:kern w:val="22"/>
        </w:rPr>
        <w:t xml:space="preserve"> </w:t>
      </w:r>
      <w:r w:rsidR="00A23B45" w:rsidRPr="00F32FB6">
        <w:rPr>
          <w:kern w:val="22"/>
        </w:rPr>
        <w:t>ruling</w:t>
      </w:r>
      <w:r w:rsidR="008E54EC" w:rsidRPr="00F32FB6">
        <w:rPr>
          <w:kern w:val="22"/>
        </w:rPr>
        <w:t xml:space="preserve">. </w:t>
      </w:r>
      <w:r w:rsidR="00425681" w:rsidRPr="00F32FB6">
        <w:rPr>
          <w:kern w:val="22"/>
        </w:rPr>
        <w:t xml:space="preserve">As teachers structure this exercise for students, they may want additional models of Supreme Court concurring and dissenting opinions. These </w:t>
      </w:r>
      <w:r w:rsidR="006C55C0">
        <w:rPr>
          <w:kern w:val="22"/>
        </w:rPr>
        <w:t>can</w:t>
      </w:r>
      <w:r w:rsidR="006C55C0" w:rsidRPr="00F32FB6">
        <w:rPr>
          <w:kern w:val="22"/>
        </w:rPr>
        <w:t xml:space="preserve"> </w:t>
      </w:r>
      <w:r w:rsidR="00425681" w:rsidRPr="00F32FB6">
        <w:rPr>
          <w:kern w:val="22"/>
        </w:rPr>
        <w:t>be found on the following websites</w:t>
      </w:r>
      <w:r w:rsidR="0064404E">
        <w:rPr>
          <w:kern w:val="22"/>
        </w:rPr>
        <w:t>: the Supreme Court’s official website</w:t>
      </w:r>
      <w:r w:rsidR="00425681" w:rsidRPr="00F32FB6">
        <w:rPr>
          <w:kern w:val="22"/>
        </w:rPr>
        <w:t xml:space="preserve"> </w:t>
      </w:r>
      <w:r w:rsidR="0064404E">
        <w:rPr>
          <w:kern w:val="22"/>
        </w:rPr>
        <w:t>(</w:t>
      </w:r>
      <w:hyperlink r:id="rId12" w:history="1">
        <w:r w:rsidR="00425681" w:rsidRPr="00F32FB6">
          <w:rPr>
            <w:rStyle w:val="Hyperlink"/>
            <w:kern w:val="22"/>
          </w:rPr>
          <w:t>http://www.supremecourt.gov</w:t>
        </w:r>
      </w:hyperlink>
      <w:r w:rsidR="0064404E">
        <w:t>)</w:t>
      </w:r>
      <w:r w:rsidR="00425681" w:rsidRPr="00F32FB6">
        <w:rPr>
          <w:kern w:val="22"/>
        </w:rPr>
        <w:t xml:space="preserve"> </w:t>
      </w:r>
      <w:r w:rsidR="009033FC">
        <w:t>and</w:t>
      </w:r>
      <w:r w:rsidR="009033FC" w:rsidRPr="00F32FB6">
        <w:rPr>
          <w:rStyle w:val="Hyperlink"/>
          <w:kern w:val="22"/>
        </w:rPr>
        <w:t xml:space="preserve"> </w:t>
      </w:r>
      <w:r w:rsidR="0064404E">
        <w:rPr>
          <w:rStyle w:val="Hyperlink"/>
          <w:kern w:val="22"/>
        </w:rPr>
        <w:t>the Landmark Cases of the Supreme Court website developed by Street Law, Inc., and the Supreme Court Historical Society (</w:t>
      </w:r>
      <w:hyperlink r:id="rId13" w:history="1">
        <w:r w:rsidR="00F32FB6" w:rsidRPr="00F32FB6">
          <w:rPr>
            <w:rStyle w:val="Hyperlink"/>
            <w:kern w:val="22"/>
          </w:rPr>
          <w:t>http://www.streetlaw.org/en/landmark/home</w:t>
        </w:r>
      </w:hyperlink>
      <w:r w:rsidR="0064404E">
        <w:t>)</w:t>
      </w:r>
      <w:r w:rsidR="00954A19" w:rsidRPr="00954A19">
        <w:rPr>
          <w:rStyle w:val="Hyperlink"/>
          <w:kern w:val="22"/>
          <w:u w:val="none"/>
        </w:rPr>
        <w:t>.</w:t>
      </w:r>
    </w:p>
    <w:p w14:paraId="52B5B6EE" w14:textId="77777777" w:rsidR="00B64349" w:rsidRPr="00F32FB6" w:rsidRDefault="00B64349" w:rsidP="00F32FB6">
      <w:pPr>
        <w:spacing w:after="360"/>
        <w:rPr>
          <w:kern w:val="22"/>
        </w:rPr>
      </w:pPr>
    </w:p>
    <w:tbl>
      <w:tblPr>
        <w:tblW w:w="10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800"/>
      </w:tblGrid>
      <w:tr w:rsidR="00F32FB6" w:rsidRPr="00742F1C" w14:paraId="1065E0A4" w14:textId="77777777" w:rsidTr="008B0A98">
        <w:trPr>
          <w:trHeight w:val="70"/>
        </w:trPr>
        <w:tc>
          <w:tcPr>
            <w:tcW w:w="10800" w:type="dxa"/>
            <w:shd w:val="clear" w:color="auto" w:fill="003366"/>
          </w:tcPr>
          <w:p w14:paraId="20379BEF" w14:textId="77777777" w:rsidR="00F32FB6" w:rsidRPr="00225A96" w:rsidRDefault="00F32FB6" w:rsidP="008B0A98">
            <w:pPr>
              <w:pStyle w:val="Heading1"/>
              <w:rPr>
                <w:b w:val="0"/>
              </w:rPr>
            </w:pPr>
            <w:r w:rsidRPr="00225A96">
              <w:rPr>
                <w:b w:val="0"/>
              </w:rPr>
              <w:lastRenderedPageBreak/>
              <w:t>Supporting Question 4</w:t>
            </w:r>
          </w:p>
        </w:tc>
      </w:tr>
    </w:tbl>
    <w:p w14:paraId="2F67ABA0" w14:textId="40E8761B" w:rsidR="00FD2B00" w:rsidRDefault="008B0A98" w:rsidP="00E2401D">
      <w:r>
        <w:rPr>
          <w:rFonts w:eastAsia="Georgia"/>
        </w:rPr>
        <w:t>S</w:t>
      </w:r>
      <w:r w:rsidR="00FD2B00" w:rsidRPr="00504B01">
        <w:rPr>
          <w:rFonts w:eastAsia="Georgia"/>
        </w:rPr>
        <w:t xml:space="preserve">upporting </w:t>
      </w:r>
      <w:r w:rsidR="006C55C0">
        <w:rPr>
          <w:rFonts w:eastAsia="Georgia"/>
        </w:rPr>
        <w:t>Q</w:t>
      </w:r>
      <w:r w:rsidR="00FD2B00" w:rsidRPr="00504B01">
        <w:rPr>
          <w:rFonts w:eastAsia="Georgia"/>
        </w:rPr>
        <w:t>uestion 4</w:t>
      </w:r>
      <w:r>
        <w:rPr>
          <w:rFonts w:eastAsia="Georgia"/>
        </w:rPr>
        <w:t>—</w:t>
      </w:r>
      <w:r w:rsidRPr="00504B01">
        <w:rPr>
          <w:rFonts w:eastAsia="Georgia"/>
        </w:rPr>
        <w:t>“</w:t>
      </w:r>
      <w:r>
        <w:t>C</w:t>
      </w:r>
      <w:r w:rsidRPr="00504B01">
        <w:t>an school officials ex</w:t>
      </w:r>
      <w:r>
        <w:t>ert control over</w:t>
      </w:r>
      <w:r w:rsidR="008C5C04">
        <w:t xml:space="preserve"> students’ use of</w:t>
      </w:r>
      <w:r>
        <w:t xml:space="preserve"> social media?”—</w:t>
      </w:r>
      <w:r w:rsidR="007748FB">
        <w:rPr>
          <w:rFonts w:eastAsia="Georgia"/>
        </w:rPr>
        <w:t>further contributes to</w:t>
      </w:r>
      <w:r>
        <w:rPr>
          <w:rFonts w:eastAsia="Georgia"/>
        </w:rPr>
        <w:t xml:space="preserve"> students’ understanding of</w:t>
      </w:r>
      <w:r w:rsidRPr="00504B01">
        <w:rPr>
          <w:rFonts w:eastAsia="Georgia"/>
        </w:rPr>
        <w:t xml:space="preserve"> freedom of speech and </w:t>
      </w:r>
      <w:r w:rsidR="0064404E">
        <w:rPr>
          <w:rFonts w:eastAsia="Georgia"/>
        </w:rPr>
        <w:t xml:space="preserve">freedom </w:t>
      </w:r>
      <w:r w:rsidR="006C55C0">
        <w:rPr>
          <w:rFonts w:eastAsia="Georgia"/>
        </w:rPr>
        <w:t xml:space="preserve">of the </w:t>
      </w:r>
      <w:r w:rsidRPr="00504B01">
        <w:rPr>
          <w:rFonts w:eastAsia="Georgia"/>
        </w:rPr>
        <w:t xml:space="preserve">press </w:t>
      </w:r>
      <w:r w:rsidR="000975BB">
        <w:rPr>
          <w:rFonts w:eastAsia="Georgia"/>
        </w:rPr>
        <w:t>regarding</w:t>
      </w:r>
      <w:r w:rsidRPr="00504B01">
        <w:rPr>
          <w:rFonts w:eastAsia="Georgia"/>
        </w:rPr>
        <w:t xml:space="preserve"> students’ rights</w:t>
      </w:r>
      <w:r>
        <w:rPr>
          <w:rFonts w:eastAsia="Georgia"/>
        </w:rPr>
        <w:t xml:space="preserve">. </w:t>
      </w:r>
      <w:r w:rsidR="00FD2B00" w:rsidRPr="00504B01">
        <w:t>The formative</w:t>
      </w:r>
      <w:r>
        <w:t xml:space="preserve"> performance</w:t>
      </w:r>
      <w:r w:rsidR="00FD2B00" w:rsidRPr="00504B01">
        <w:t xml:space="preserve"> task </w:t>
      </w:r>
      <w:r w:rsidR="000975BB">
        <w:t>calls on</w:t>
      </w:r>
      <w:r w:rsidR="00FD2B00" w:rsidRPr="00504B01">
        <w:t xml:space="preserve"> students </w:t>
      </w:r>
      <w:r w:rsidR="006C55C0">
        <w:t xml:space="preserve">to </w:t>
      </w:r>
      <w:r w:rsidR="00FD2B00" w:rsidRPr="00504B01">
        <w:t xml:space="preserve">address the supporting question by using </w:t>
      </w:r>
      <w:r w:rsidR="0064404E">
        <w:t xml:space="preserve">featured </w:t>
      </w:r>
      <w:r w:rsidR="00FD2B00" w:rsidRPr="00504B01">
        <w:t xml:space="preserve">sources to </w:t>
      </w:r>
      <w:r w:rsidR="008A6BBB" w:rsidRPr="00504B01">
        <w:t>develop a</w:t>
      </w:r>
      <w:r w:rsidR="002B27D0">
        <w:t>n evidence-based</w:t>
      </w:r>
      <w:r w:rsidR="008A6BBB" w:rsidRPr="00504B01">
        <w:t xml:space="preserve"> claim. The</w:t>
      </w:r>
      <w:r w:rsidR="000975BB">
        <w:t xml:space="preserve"> featured sources are</w:t>
      </w:r>
      <w:r w:rsidR="008A6BBB" w:rsidRPr="00504B01">
        <w:t xml:space="preserve"> four lower</w:t>
      </w:r>
      <w:r w:rsidR="007748FB">
        <w:t>-</w:t>
      </w:r>
      <w:r w:rsidR="008A6BBB" w:rsidRPr="00504B01">
        <w:t>court cases dealing with the issue of school cont</w:t>
      </w:r>
      <w:r w:rsidR="00FB19FD" w:rsidRPr="00504B01">
        <w:t xml:space="preserve">rol over </w:t>
      </w:r>
      <w:r w:rsidR="002B27D0">
        <w:t xml:space="preserve">students’ use of </w:t>
      </w:r>
      <w:r w:rsidR="000975BB">
        <w:t xml:space="preserve">social media: </w:t>
      </w:r>
      <w:r w:rsidR="00FB19FD" w:rsidRPr="00504B01">
        <w:rPr>
          <w:i/>
        </w:rPr>
        <w:t xml:space="preserve">Evans v. Bayer </w:t>
      </w:r>
      <w:r w:rsidR="00FB19FD" w:rsidRPr="00504B01">
        <w:t xml:space="preserve">examines </w:t>
      </w:r>
      <w:r w:rsidR="007C6108" w:rsidRPr="00504B01">
        <w:t xml:space="preserve">a case in which a </w:t>
      </w:r>
      <w:r w:rsidR="00034B06" w:rsidRPr="00504B01">
        <w:t>student in Florida made a fake F</w:t>
      </w:r>
      <w:r w:rsidR="007C6108" w:rsidRPr="00504B01">
        <w:t>acebook page about a</w:t>
      </w:r>
      <w:r w:rsidR="007F6D5F" w:rsidRPr="00504B01">
        <w:t xml:space="preserve"> specific</w:t>
      </w:r>
      <w:r w:rsidR="007C6108" w:rsidRPr="00504B01">
        <w:t xml:space="preserve"> te</w:t>
      </w:r>
      <w:r w:rsidR="00034B06" w:rsidRPr="00504B01">
        <w:t>acher</w:t>
      </w:r>
      <w:r w:rsidR="007F6D5F" w:rsidRPr="00504B01">
        <w:t>’</w:t>
      </w:r>
      <w:r w:rsidR="00034B06" w:rsidRPr="00504B01">
        <w:t xml:space="preserve">s </w:t>
      </w:r>
      <w:r w:rsidR="00E92D63">
        <w:t>“</w:t>
      </w:r>
      <w:r w:rsidR="000975BB">
        <w:t>insane antics</w:t>
      </w:r>
      <w:r w:rsidR="0064404E">
        <w:t>”,</w:t>
      </w:r>
      <w:r w:rsidR="0064404E" w:rsidRPr="00504B01">
        <w:t xml:space="preserve"> </w:t>
      </w:r>
      <w:r w:rsidR="007C6108" w:rsidRPr="00504B01">
        <w:rPr>
          <w:i/>
        </w:rPr>
        <w:t>Doninger v. Niehoff</w:t>
      </w:r>
      <w:r w:rsidR="007C6108" w:rsidRPr="00504B01">
        <w:t xml:space="preserve"> </w:t>
      </w:r>
      <w:r w:rsidR="00E92D63">
        <w:t xml:space="preserve">presents the </w:t>
      </w:r>
      <w:r w:rsidR="007C6108" w:rsidRPr="00504B01">
        <w:t xml:space="preserve">case in which a student was penalized for using </w:t>
      </w:r>
      <w:r w:rsidR="00E92D63">
        <w:t xml:space="preserve">swear </w:t>
      </w:r>
      <w:r w:rsidR="007C6108" w:rsidRPr="00504B01">
        <w:t>words to describe school officials’ deci</w:t>
      </w:r>
      <w:r w:rsidR="000975BB">
        <w:t>sion to cancel a school concert</w:t>
      </w:r>
      <w:r w:rsidR="0064404E">
        <w:t>.</w:t>
      </w:r>
      <w:r w:rsidR="007C6108" w:rsidRPr="00504B01">
        <w:t xml:space="preserve"> </w:t>
      </w:r>
      <w:r w:rsidR="007C6108" w:rsidRPr="00504B01">
        <w:rPr>
          <w:i/>
        </w:rPr>
        <w:t>T.</w:t>
      </w:r>
      <w:r w:rsidR="002B27D0">
        <w:rPr>
          <w:i/>
        </w:rPr>
        <w:t xml:space="preserve"> </w:t>
      </w:r>
      <w:r w:rsidR="007C6108" w:rsidRPr="00504B01">
        <w:rPr>
          <w:i/>
        </w:rPr>
        <w:t xml:space="preserve">V. v. Smith-Green Community School Corporation </w:t>
      </w:r>
      <w:r w:rsidR="007C6108" w:rsidRPr="00504B01">
        <w:t xml:space="preserve">examines </w:t>
      </w:r>
      <w:r w:rsidR="002B27D0">
        <w:t>a</w:t>
      </w:r>
      <w:r w:rsidR="002B27D0" w:rsidRPr="00504B01">
        <w:t xml:space="preserve"> </w:t>
      </w:r>
      <w:r w:rsidR="007C6108" w:rsidRPr="00504B01">
        <w:t>case in which four students were suspended from school after pos</w:t>
      </w:r>
      <w:r w:rsidR="000975BB">
        <w:t>t</w:t>
      </w:r>
      <w:r w:rsidR="007C6108" w:rsidRPr="00504B01">
        <w:t xml:space="preserve">ing provocative photos of themselves on </w:t>
      </w:r>
      <w:r w:rsidR="00177641">
        <w:t>F</w:t>
      </w:r>
      <w:r w:rsidR="007C6108" w:rsidRPr="00504B01">
        <w:t>acebook</w:t>
      </w:r>
      <w:r w:rsidR="0064404E">
        <w:t>,</w:t>
      </w:r>
      <w:r w:rsidR="000975BB">
        <w:t xml:space="preserve"> and</w:t>
      </w:r>
      <w:r w:rsidR="007748FB">
        <w:t xml:space="preserve"> </w:t>
      </w:r>
      <w:r w:rsidR="007C6108" w:rsidRPr="00504B01">
        <w:rPr>
          <w:i/>
        </w:rPr>
        <w:t>J.</w:t>
      </w:r>
      <w:r w:rsidR="002B27D0">
        <w:rPr>
          <w:i/>
        </w:rPr>
        <w:t xml:space="preserve"> </w:t>
      </w:r>
      <w:r w:rsidR="007C6108" w:rsidRPr="00504B01">
        <w:rPr>
          <w:i/>
        </w:rPr>
        <w:t>C. v. Beverly Hill</w:t>
      </w:r>
      <w:r w:rsidR="00C4009D" w:rsidRPr="00504B01">
        <w:rPr>
          <w:i/>
        </w:rPr>
        <w:t>s United School District</w:t>
      </w:r>
      <w:r w:rsidR="007748FB">
        <w:t xml:space="preserve"> recounts a case in which </w:t>
      </w:r>
      <w:r w:rsidR="007C6108" w:rsidRPr="00504B01">
        <w:t>a student post</w:t>
      </w:r>
      <w:r w:rsidR="007748FB">
        <w:t>ed</w:t>
      </w:r>
      <w:r w:rsidR="007C6108" w:rsidRPr="00504B01">
        <w:t xml:space="preserve"> a video to YouTube </w:t>
      </w:r>
      <w:r w:rsidR="00C4009D" w:rsidRPr="00504B01">
        <w:t>making fun of another student.</w:t>
      </w:r>
      <w:r w:rsidR="005F09D7" w:rsidRPr="005F09D7">
        <w:t xml:space="preserve"> </w:t>
      </w:r>
      <w:r w:rsidR="005F09D7">
        <w:t>Given the density of many of the Supreme Court cases within this inquiry, teachers may want to replace or supplement these sources with news-related stories about the cases using</w:t>
      </w:r>
      <w:r w:rsidR="00553B17">
        <w:t xml:space="preserve"> such</w:t>
      </w:r>
      <w:r w:rsidR="005F09D7">
        <w:t xml:space="preserve"> outlets as the </w:t>
      </w:r>
      <w:r w:rsidR="005F09D7" w:rsidRPr="001E7212">
        <w:rPr>
          <w:i/>
        </w:rPr>
        <w:t>New York Times</w:t>
      </w:r>
      <w:r w:rsidR="005F09D7">
        <w:t xml:space="preserve">, </w:t>
      </w:r>
      <w:r w:rsidR="005F09D7" w:rsidRPr="001E7212">
        <w:rPr>
          <w:i/>
        </w:rPr>
        <w:t>EdWeek</w:t>
      </w:r>
      <w:r w:rsidR="005F09D7">
        <w:t xml:space="preserve">, or </w:t>
      </w:r>
      <w:r w:rsidR="00954A19" w:rsidRPr="008B3FE9">
        <w:t>National Public Radio</w:t>
      </w:r>
      <w:r w:rsidR="005F09D7">
        <w:t>.</w:t>
      </w:r>
    </w:p>
    <w:p w14:paraId="372FEDDF" w14:textId="77777777" w:rsidR="00B64349" w:rsidRPr="00504B01" w:rsidRDefault="00B64349" w:rsidP="00E2401D"/>
    <w:p w14:paraId="44C54832" w14:textId="77777777" w:rsidR="00F32FB6" w:rsidRDefault="00F32FB6">
      <w:pPr>
        <w:spacing w:before="0" w:after="0" w:line="240" w:lineRule="auto"/>
        <w:rPr>
          <w:rFonts w:asciiTheme="majorHAnsi" w:eastAsia="Georgia" w:hAnsiTheme="majorHAnsi" w:cs="Georgia"/>
          <w:i/>
          <w:sz w:val="24"/>
          <w:szCs w:val="24"/>
        </w:rPr>
      </w:pPr>
    </w:p>
    <w:tbl>
      <w:tblPr>
        <w:tblW w:w="10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800"/>
      </w:tblGrid>
      <w:tr w:rsidR="00F32FB6" w:rsidRPr="004D701B" w14:paraId="553DA4A3" w14:textId="77777777" w:rsidTr="008B0A98">
        <w:trPr>
          <w:trHeight w:val="70"/>
        </w:trPr>
        <w:tc>
          <w:tcPr>
            <w:tcW w:w="10800" w:type="dxa"/>
            <w:shd w:val="clear" w:color="auto" w:fill="003366"/>
          </w:tcPr>
          <w:p w14:paraId="5F6F8B3E" w14:textId="77777777" w:rsidR="00F32FB6" w:rsidRPr="00225A96" w:rsidRDefault="00F32FB6" w:rsidP="008B0A98">
            <w:pPr>
              <w:pStyle w:val="Heading1"/>
              <w:rPr>
                <w:b w:val="0"/>
              </w:rPr>
            </w:pPr>
            <w:r w:rsidRPr="00225A96">
              <w:rPr>
                <w:b w:val="0"/>
              </w:rPr>
              <w:t xml:space="preserve">Summative </w:t>
            </w:r>
            <w:r w:rsidR="008B0A98">
              <w:rPr>
                <w:b w:val="0"/>
              </w:rPr>
              <w:t>Performance Task</w:t>
            </w:r>
          </w:p>
        </w:tc>
      </w:tr>
    </w:tbl>
    <w:p w14:paraId="38E1D642" w14:textId="77777777" w:rsidR="00A448EC" w:rsidRPr="00504B01" w:rsidRDefault="00A448EC" w:rsidP="00F32FB6">
      <w:r w:rsidRPr="00504B01">
        <w:rPr>
          <w:rFonts w:eastAsia="Georgia"/>
        </w:rPr>
        <w:t>At this point in the inquiry, students have examined various court precedent</w:t>
      </w:r>
      <w:r w:rsidR="007748FB">
        <w:rPr>
          <w:rFonts w:eastAsia="Georgia"/>
        </w:rPr>
        <w:t>s</w:t>
      </w:r>
      <w:r w:rsidRPr="00504B01">
        <w:rPr>
          <w:rFonts w:eastAsia="Georgia"/>
        </w:rPr>
        <w:t xml:space="preserve"> and decisions covering the </w:t>
      </w:r>
      <w:r w:rsidR="006A70D8">
        <w:rPr>
          <w:rFonts w:eastAsia="Georgia"/>
        </w:rPr>
        <w:t>F</w:t>
      </w:r>
      <w:r w:rsidRPr="00504B01">
        <w:rPr>
          <w:rFonts w:eastAsia="Georgia"/>
        </w:rPr>
        <w:t xml:space="preserve">irst </w:t>
      </w:r>
      <w:r w:rsidR="006A70D8">
        <w:rPr>
          <w:rFonts w:eastAsia="Georgia"/>
        </w:rPr>
        <w:t>A</w:t>
      </w:r>
      <w:r w:rsidRPr="00504B01">
        <w:rPr>
          <w:rFonts w:eastAsia="Georgia"/>
        </w:rPr>
        <w:t xml:space="preserve">mendment rights of students. Students should now be </w:t>
      </w:r>
      <w:r w:rsidR="002B27D0">
        <w:rPr>
          <w:rFonts w:eastAsia="Georgia"/>
        </w:rPr>
        <w:t>able</w:t>
      </w:r>
      <w:r w:rsidR="002B27D0" w:rsidRPr="00504B01">
        <w:rPr>
          <w:rFonts w:eastAsia="Georgia"/>
        </w:rPr>
        <w:t xml:space="preserve"> </w:t>
      </w:r>
      <w:r w:rsidRPr="00504B01">
        <w:rPr>
          <w:rFonts w:eastAsia="Georgia"/>
        </w:rPr>
        <w:t xml:space="preserve">to demonstrate </w:t>
      </w:r>
      <w:r w:rsidR="002B27D0">
        <w:rPr>
          <w:rFonts w:eastAsia="Georgia"/>
        </w:rPr>
        <w:t>the</w:t>
      </w:r>
      <w:r w:rsidRPr="00504B01">
        <w:rPr>
          <w:rFonts w:eastAsia="Georgia"/>
        </w:rPr>
        <w:t xml:space="preserve"> breadth of their understanding and the abilit</w:t>
      </w:r>
      <w:r w:rsidR="009033FC">
        <w:rPr>
          <w:rFonts w:eastAsia="Georgia"/>
        </w:rPr>
        <w:t>y</w:t>
      </w:r>
      <w:r w:rsidRPr="00504B01">
        <w:rPr>
          <w:rFonts w:eastAsia="Georgia"/>
        </w:rPr>
        <w:t xml:space="preserve"> to use evidence from multiple sources to support their claims. In this task, students construct an evidence-based argument responding to the </w:t>
      </w:r>
      <w:r w:rsidR="007748FB">
        <w:rPr>
          <w:rFonts w:eastAsia="Georgia"/>
        </w:rPr>
        <w:t>compelling question</w:t>
      </w:r>
      <w:r w:rsidRPr="00504B01">
        <w:rPr>
          <w:rFonts w:eastAsia="Georgia"/>
        </w:rPr>
        <w:t xml:space="preserve"> “</w:t>
      </w:r>
      <w:r w:rsidR="007748FB">
        <w:t>A</w:t>
      </w:r>
      <w:r w:rsidR="006A70D8" w:rsidRPr="00A23B45">
        <w:t>re students protected by the First Amendment</w:t>
      </w:r>
      <w:r w:rsidRPr="006A70D8">
        <w:t>?”</w:t>
      </w:r>
      <w:r w:rsidRPr="00504B01">
        <w:rPr>
          <w:rFonts w:eastAsia="Georgia"/>
        </w:rPr>
        <w:t xml:space="preserve"> </w:t>
      </w:r>
      <w:r w:rsidRPr="00504B01">
        <w:t>It is important to note that arguments could take a variety of forms, including a detailed outline, poster, or essay.</w:t>
      </w:r>
    </w:p>
    <w:p w14:paraId="4AE58209" w14:textId="6A8D75A4" w:rsidR="009740F5" w:rsidRPr="00504B01" w:rsidRDefault="00A448EC" w:rsidP="00F32FB6">
      <w:r w:rsidRPr="00504B01">
        <w:rPr>
          <w:rFonts w:eastAsia="Georgia"/>
        </w:rPr>
        <w:t xml:space="preserve">Students’ arguments will </w:t>
      </w:r>
      <w:r w:rsidR="00553B17" w:rsidRPr="00504B01">
        <w:rPr>
          <w:rFonts w:eastAsia="Georgia"/>
        </w:rPr>
        <w:t xml:space="preserve">likely </w:t>
      </w:r>
      <w:r w:rsidRPr="00504B01">
        <w:rPr>
          <w:rFonts w:eastAsia="Georgia"/>
        </w:rPr>
        <w:t>vary</w:t>
      </w:r>
      <w:r w:rsidR="00893C1A">
        <w:rPr>
          <w:rFonts w:eastAsia="Georgia"/>
        </w:rPr>
        <w:t>,</w:t>
      </w:r>
      <w:r w:rsidRPr="00504B01">
        <w:rPr>
          <w:rFonts w:eastAsia="Georgia"/>
        </w:rPr>
        <w:t xml:space="preserve"> but could include any of the following:</w:t>
      </w:r>
    </w:p>
    <w:p w14:paraId="61BA67DD" w14:textId="77777777" w:rsidR="00177641" w:rsidRPr="00B64349" w:rsidRDefault="008A0A4B" w:rsidP="00F32FB6">
      <w:pPr>
        <w:pStyle w:val="ListParagraph"/>
        <w:spacing w:line="280" w:lineRule="exact"/>
        <w:rPr>
          <w:rFonts w:eastAsia="Georgia"/>
        </w:rPr>
      </w:pPr>
      <w:r w:rsidRPr="00B64349">
        <w:rPr>
          <w:rFonts w:eastAsia="Georgia"/>
        </w:rPr>
        <w:t xml:space="preserve">The </w:t>
      </w:r>
      <w:r w:rsidR="006A70D8" w:rsidRPr="00B64349">
        <w:rPr>
          <w:rFonts w:eastAsia="Georgia"/>
        </w:rPr>
        <w:t>F</w:t>
      </w:r>
      <w:r w:rsidRPr="00B64349">
        <w:rPr>
          <w:rFonts w:eastAsia="Georgia"/>
        </w:rPr>
        <w:t xml:space="preserve">irst </w:t>
      </w:r>
      <w:r w:rsidR="006A70D8" w:rsidRPr="00B64349">
        <w:rPr>
          <w:rFonts w:eastAsia="Georgia"/>
        </w:rPr>
        <w:t>A</w:t>
      </w:r>
      <w:r w:rsidRPr="00B64349">
        <w:rPr>
          <w:rFonts w:eastAsia="Georgia"/>
        </w:rPr>
        <w:t xml:space="preserve">mendment protects </w:t>
      </w:r>
      <w:r w:rsidR="006A70D8" w:rsidRPr="00B64349">
        <w:rPr>
          <w:rFonts w:eastAsia="Georgia"/>
        </w:rPr>
        <w:t>students</w:t>
      </w:r>
      <w:r w:rsidR="008C579B" w:rsidRPr="00B64349">
        <w:rPr>
          <w:rFonts w:eastAsia="Georgia"/>
        </w:rPr>
        <w:t xml:space="preserve"> because </w:t>
      </w:r>
      <w:r w:rsidR="00E92D63" w:rsidRPr="00B64349">
        <w:rPr>
          <w:rFonts w:eastAsia="Georgia"/>
        </w:rPr>
        <w:t>they</w:t>
      </w:r>
      <w:r w:rsidR="008C579B" w:rsidRPr="00B64349">
        <w:rPr>
          <w:rFonts w:eastAsia="Georgia"/>
        </w:rPr>
        <w:t xml:space="preserve"> are allowed freedom of speech, press, and assembly as long as it is not disruptive to school instruction and </w:t>
      </w:r>
      <w:r w:rsidR="00553B17">
        <w:rPr>
          <w:rFonts w:eastAsia="Georgia"/>
        </w:rPr>
        <w:t xml:space="preserve">is </w:t>
      </w:r>
      <w:r w:rsidR="008C579B" w:rsidRPr="00B64349">
        <w:rPr>
          <w:rFonts w:eastAsia="Georgia"/>
        </w:rPr>
        <w:t xml:space="preserve">not seen as promoting bullying or drug use. </w:t>
      </w:r>
    </w:p>
    <w:p w14:paraId="472F65E5" w14:textId="77777777" w:rsidR="00107D8A" w:rsidRPr="00B64349" w:rsidRDefault="008C579B" w:rsidP="00F32FB6">
      <w:pPr>
        <w:pStyle w:val="ListParagraph"/>
        <w:spacing w:line="280" w:lineRule="exact"/>
        <w:rPr>
          <w:rFonts w:eastAsia="Georgia"/>
        </w:rPr>
      </w:pPr>
      <w:r w:rsidRPr="00B64349">
        <w:rPr>
          <w:rFonts w:eastAsia="Georgia"/>
        </w:rPr>
        <w:t xml:space="preserve">The </w:t>
      </w:r>
      <w:r w:rsidR="006A70D8" w:rsidRPr="00B64349">
        <w:rPr>
          <w:rFonts w:eastAsia="Georgia"/>
        </w:rPr>
        <w:t>F</w:t>
      </w:r>
      <w:r w:rsidRPr="00B64349">
        <w:rPr>
          <w:rFonts w:eastAsia="Georgia"/>
        </w:rPr>
        <w:t xml:space="preserve">irst </w:t>
      </w:r>
      <w:r w:rsidR="006A70D8" w:rsidRPr="00B64349">
        <w:rPr>
          <w:rFonts w:eastAsia="Georgia"/>
        </w:rPr>
        <w:t>A</w:t>
      </w:r>
      <w:r w:rsidRPr="00B64349">
        <w:rPr>
          <w:rFonts w:eastAsia="Georgia"/>
        </w:rPr>
        <w:t xml:space="preserve">mendment does not protect students </w:t>
      </w:r>
      <w:r w:rsidR="000669BC" w:rsidRPr="00B64349">
        <w:rPr>
          <w:rFonts w:eastAsia="Georgia"/>
        </w:rPr>
        <w:t>because the Supreme Court</w:t>
      </w:r>
      <w:r w:rsidRPr="00B64349">
        <w:rPr>
          <w:rFonts w:eastAsia="Georgia"/>
        </w:rPr>
        <w:t xml:space="preserve"> set a precedent after the Fraser and Morse case</w:t>
      </w:r>
      <w:r w:rsidR="009033FC">
        <w:rPr>
          <w:rFonts w:eastAsia="Georgia"/>
        </w:rPr>
        <w:t>s</w:t>
      </w:r>
      <w:r w:rsidRPr="00B64349">
        <w:rPr>
          <w:rFonts w:eastAsia="Georgia"/>
        </w:rPr>
        <w:t xml:space="preserve"> that </w:t>
      </w:r>
      <w:r w:rsidR="006A70D8" w:rsidRPr="00B64349">
        <w:rPr>
          <w:rFonts w:eastAsia="Georgia"/>
        </w:rPr>
        <w:t xml:space="preserve">significantly </w:t>
      </w:r>
      <w:r w:rsidR="000669BC" w:rsidRPr="00B64349">
        <w:rPr>
          <w:rFonts w:eastAsia="Georgia"/>
        </w:rPr>
        <w:t>limit</w:t>
      </w:r>
      <w:r w:rsidR="006A70D8" w:rsidRPr="00B64349">
        <w:rPr>
          <w:rFonts w:eastAsia="Georgia"/>
        </w:rPr>
        <w:t>ed students’</w:t>
      </w:r>
      <w:r w:rsidR="000669BC" w:rsidRPr="00B64349">
        <w:rPr>
          <w:rFonts w:eastAsia="Georgia"/>
        </w:rPr>
        <w:t xml:space="preserve"> free</w:t>
      </w:r>
      <w:r w:rsidR="00AA27B1">
        <w:rPr>
          <w:rFonts w:eastAsia="Georgia"/>
        </w:rPr>
        <w:t>dom of</w:t>
      </w:r>
      <w:r w:rsidR="000669BC" w:rsidRPr="00B64349">
        <w:rPr>
          <w:rFonts w:eastAsia="Georgia"/>
        </w:rPr>
        <w:t xml:space="preserve"> speech and expression.</w:t>
      </w:r>
    </w:p>
    <w:p w14:paraId="0064EF84" w14:textId="77777777" w:rsidR="00107D8A" w:rsidRPr="00B64349" w:rsidRDefault="00107D8A" w:rsidP="00F32FB6">
      <w:pPr>
        <w:pStyle w:val="ListParagraph"/>
        <w:spacing w:line="280" w:lineRule="exact"/>
        <w:rPr>
          <w:rFonts w:eastAsia="Georgia"/>
        </w:rPr>
      </w:pPr>
      <w:r w:rsidRPr="00B64349">
        <w:rPr>
          <w:rFonts w:eastAsia="Georgia"/>
        </w:rPr>
        <w:t xml:space="preserve">The degree to which the </w:t>
      </w:r>
      <w:r w:rsidR="006A70D8" w:rsidRPr="00B64349">
        <w:rPr>
          <w:rFonts w:eastAsia="Georgia"/>
        </w:rPr>
        <w:t>F</w:t>
      </w:r>
      <w:r w:rsidRPr="00B64349">
        <w:rPr>
          <w:rFonts w:eastAsia="Georgia"/>
        </w:rPr>
        <w:t xml:space="preserve">irst </w:t>
      </w:r>
      <w:r w:rsidR="006A70D8" w:rsidRPr="00B64349">
        <w:rPr>
          <w:rFonts w:eastAsia="Georgia"/>
        </w:rPr>
        <w:t>A</w:t>
      </w:r>
      <w:r w:rsidRPr="00B64349">
        <w:rPr>
          <w:rFonts w:eastAsia="Georgia"/>
        </w:rPr>
        <w:t xml:space="preserve">mendment protects the rights of students has been complicated by social media. </w:t>
      </w:r>
    </w:p>
    <w:p w14:paraId="3B454EF4" w14:textId="5C410A56" w:rsidR="005F512C" w:rsidRPr="003C4A35" w:rsidRDefault="005F512C" w:rsidP="00F32FB6">
      <w:pPr>
        <w:rPr>
          <w:rFonts w:eastAsia="Georgia"/>
        </w:rPr>
      </w:pPr>
      <w:r w:rsidRPr="00D26AA8">
        <w:rPr>
          <w:rFonts w:eastAsia="Georgia"/>
        </w:rPr>
        <w:t xml:space="preserve">Students could extend these arguments by having a class debate about whether the </w:t>
      </w:r>
      <w:r w:rsidR="007748FB">
        <w:rPr>
          <w:rFonts w:eastAsia="Georgia"/>
        </w:rPr>
        <w:t>F</w:t>
      </w:r>
      <w:r w:rsidRPr="00D26AA8">
        <w:rPr>
          <w:rFonts w:eastAsia="Georgia"/>
        </w:rPr>
        <w:t xml:space="preserve">irst </w:t>
      </w:r>
      <w:r w:rsidR="007748FB">
        <w:rPr>
          <w:rFonts w:eastAsia="Georgia"/>
        </w:rPr>
        <w:t>A</w:t>
      </w:r>
      <w:r w:rsidRPr="00D26AA8">
        <w:rPr>
          <w:rFonts w:eastAsia="Georgia"/>
        </w:rPr>
        <w:t xml:space="preserve">mendment protects </w:t>
      </w:r>
      <w:r w:rsidR="006C316A">
        <w:rPr>
          <w:rFonts w:eastAsia="Georgia"/>
        </w:rPr>
        <w:t>their rights</w:t>
      </w:r>
      <w:r w:rsidRPr="00D26AA8">
        <w:rPr>
          <w:rFonts w:eastAsia="Georgia"/>
        </w:rPr>
        <w:t xml:space="preserve">. </w:t>
      </w:r>
      <w:r w:rsidR="006C316A">
        <w:rPr>
          <w:rFonts w:eastAsia="Georgia"/>
        </w:rPr>
        <w:t>S</w:t>
      </w:r>
      <w:r w:rsidRPr="00D26AA8">
        <w:rPr>
          <w:rFonts w:eastAsia="Georgia"/>
        </w:rPr>
        <w:t>tudents could use the</w:t>
      </w:r>
      <w:r w:rsidR="007748FB">
        <w:rPr>
          <w:rFonts w:eastAsia="Georgia"/>
        </w:rPr>
        <w:t xml:space="preserve"> S</w:t>
      </w:r>
      <w:r w:rsidRPr="00D26AA8">
        <w:rPr>
          <w:rFonts w:eastAsia="Georgia"/>
        </w:rPr>
        <w:t xml:space="preserve">ummative </w:t>
      </w:r>
      <w:r w:rsidR="007748FB">
        <w:rPr>
          <w:rFonts w:eastAsia="Georgia"/>
        </w:rPr>
        <w:t>Performance Task</w:t>
      </w:r>
      <w:r w:rsidR="007748FB" w:rsidRPr="00D26AA8">
        <w:rPr>
          <w:rFonts w:eastAsia="Georgia"/>
        </w:rPr>
        <w:t xml:space="preserve"> </w:t>
      </w:r>
      <w:r w:rsidRPr="00D26AA8">
        <w:rPr>
          <w:rFonts w:eastAsia="Georgia"/>
        </w:rPr>
        <w:t xml:space="preserve">as the foundation of their argument and then spend a day </w:t>
      </w:r>
      <w:r w:rsidR="00AA27B1">
        <w:rPr>
          <w:rFonts w:eastAsia="Georgia"/>
        </w:rPr>
        <w:t>researching additional</w:t>
      </w:r>
      <w:r w:rsidRPr="00D26AA8">
        <w:rPr>
          <w:rFonts w:eastAsia="Georgia"/>
        </w:rPr>
        <w:t xml:space="preserve"> court cases that address the </w:t>
      </w:r>
      <w:r w:rsidR="007748FB">
        <w:rPr>
          <w:rFonts w:eastAsia="Georgia"/>
        </w:rPr>
        <w:t>F</w:t>
      </w:r>
      <w:r w:rsidRPr="00D26AA8">
        <w:rPr>
          <w:rFonts w:eastAsia="Georgia"/>
        </w:rPr>
        <w:t xml:space="preserve">irst </w:t>
      </w:r>
      <w:r w:rsidR="007748FB">
        <w:rPr>
          <w:rFonts w:eastAsia="Georgia"/>
        </w:rPr>
        <w:t>A</w:t>
      </w:r>
      <w:r w:rsidRPr="00D26AA8">
        <w:rPr>
          <w:rFonts w:eastAsia="Georgia"/>
        </w:rPr>
        <w:t xml:space="preserve">mendment in public schools. </w:t>
      </w:r>
      <w:r w:rsidR="00553B17">
        <w:rPr>
          <w:rFonts w:eastAsia="Georgia"/>
        </w:rPr>
        <w:t xml:space="preserve">After completing </w:t>
      </w:r>
      <w:r w:rsidR="00AA27B1">
        <w:rPr>
          <w:rFonts w:eastAsia="Georgia"/>
        </w:rPr>
        <w:t xml:space="preserve">their </w:t>
      </w:r>
      <w:r w:rsidR="00581A0A">
        <w:rPr>
          <w:rFonts w:eastAsia="Georgia"/>
        </w:rPr>
        <w:t xml:space="preserve">research, </w:t>
      </w:r>
      <w:r w:rsidR="006C316A">
        <w:rPr>
          <w:rFonts w:eastAsia="Georgia"/>
        </w:rPr>
        <w:t>students</w:t>
      </w:r>
      <w:r w:rsidRPr="00D26AA8">
        <w:rPr>
          <w:rFonts w:eastAsia="Georgia"/>
        </w:rPr>
        <w:t xml:space="preserve"> could </w:t>
      </w:r>
      <w:r w:rsidR="00AA27B1">
        <w:rPr>
          <w:rFonts w:eastAsia="Georgia"/>
        </w:rPr>
        <w:t xml:space="preserve">once again </w:t>
      </w:r>
      <w:r w:rsidRPr="00D26AA8">
        <w:rPr>
          <w:rFonts w:eastAsia="Georgia"/>
        </w:rPr>
        <w:t xml:space="preserve">debate whether or not </w:t>
      </w:r>
      <w:r w:rsidR="006C316A">
        <w:rPr>
          <w:rFonts w:eastAsia="Georgia"/>
        </w:rPr>
        <w:t xml:space="preserve">their rights </w:t>
      </w:r>
      <w:r w:rsidRPr="00D26AA8">
        <w:rPr>
          <w:rFonts w:eastAsia="Georgia"/>
        </w:rPr>
        <w:t xml:space="preserve">are protected by the </w:t>
      </w:r>
      <w:r w:rsidR="007748FB">
        <w:rPr>
          <w:rFonts w:eastAsia="Georgia"/>
        </w:rPr>
        <w:t>F</w:t>
      </w:r>
      <w:r w:rsidRPr="00D26AA8">
        <w:rPr>
          <w:rFonts w:eastAsia="Georgia"/>
        </w:rPr>
        <w:t xml:space="preserve">irst </w:t>
      </w:r>
      <w:r w:rsidR="007748FB">
        <w:rPr>
          <w:rFonts w:eastAsia="Georgia"/>
        </w:rPr>
        <w:t>A</w:t>
      </w:r>
      <w:r w:rsidRPr="00D26AA8">
        <w:rPr>
          <w:rFonts w:eastAsia="Georgia"/>
        </w:rPr>
        <w:t xml:space="preserve">mendment. Teachers may want to use a Socratic circle to ensure all students </w:t>
      </w:r>
      <w:r w:rsidR="00AA27B1">
        <w:rPr>
          <w:rFonts w:eastAsia="Georgia"/>
        </w:rPr>
        <w:t>have the</w:t>
      </w:r>
      <w:r w:rsidRPr="00D26AA8">
        <w:rPr>
          <w:rFonts w:eastAsia="Georgia"/>
        </w:rPr>
        <w:t xml:space="preserve"> chance to discuss their opinion.</w:t>
      </w:r>
    </w:p>
    <w:p w14:paraId="6CF2C2BA" w14:textId="4CAB83EE" w:rsidR="00F32FB6" w:rsidRDefault="005D1682" w:rsidP="00CB2670">
      <w:pPr>
        <w:rPr>
          <w:rStyle w:val="Hyperlink"/>
          <w:rFonts w:eastAsia="Georgia"/>
        </w:rPr>
      </w:pPr>
      <w:r w:rsidRPr="00F32FB6">
        <w:rPr>
          <w:rFonts w:eastAsia="Georgia"/>
        </w:rPr>
        <w:t xml:space="preserve">Students have the opportunity to </w:t>
      </w:r>
      <w:r w:rsidRPr="009926DE">
        <w:rPr>
          <w:rFonts w:eastAsia="Georgia"/>
        </w:rPr>
        <w:t>Take Informed Action</w:t>
      </w:r>
      <w:r w:rsidRPr="00F32FB6">
        <w:rPr>
          <w:rFonts w:eastAsia="Georgia"/>
        </w:rPr>
        <w:t xml:space="preserve"> by </w:t>
      </w:r>
      <w:r w:rsidR="008C4858" w:rsidRPr="00F32FB6">
        <w:rPr>
          <w:rFonts w:eastAsia="Georgia"/>
        </w:rPr>
        <w:t xml:space="preserve">further </w:t>
      </w:r>
      <w:r w:rsidR="009740F5" w:rsidRPr="00F32FB6">
        <w:rPr>
          <w:rFonts w:eastAsia="Georgia"/>
        </w:rPr>
        <w:t xml:space="preserve">investigating the First Amendment in the digital age. </w:t>
      </w:r>
      <w:r w:rsidR="006C316A">
        <w:rPr>
          <w:rFonts w:eastAsia="Georgia"/>
        </w:rPr>
        <w:t>They demonstrate their capacity to</w:t>
      </w:r>
      <w:r w:rsidR="00425681" w:rsidRPr="00F32FB6">
        <w:rPr>
          <w:rFonts w:eastAsia="Georgia"/>
        </w:rPr>
        <w:t xml:space="preserve"> </w:t>
      </w:r>
      <w:r w:rsidR="006C316A">
        <w:rPr>
          <w:rFonts w:eastAsia="Georgia"/>
          <w:i/>
        </w:rPr>
        <w:t>understand</w:t>
      </w:r>
      <w:r w:rsidR="00425681" w:rsidRPr="00F32FB6">
        <w:rPr>
          <w:rFonts w:eastAsia="Georgia"/>
        </w:rPr>
        <w:t xml:space="preserve"> by</w:t>
      </w:r>
      <w:r w:rsidR="009740F5" w:rsidRPr="00F32FB6">
        <w:rPr>
          <w:rFonts w:eastAsia="Georgia"/>
        </w:rPr>
        <w:t xml:space="preserve"> research</w:t>
      </w:r>
      <w:r w:rsidR="00425681" w:rsidRPr="00F32FB6">
        <w:rPr>
          <w:rFonts w:eastAsia="Georgia"/>
        </w:rPr>
        <w:t>ing</w:t>
      </w:r>
      <w:r w:rsidR="009740F5" w:rsidRPr="00F32FB6">
        <w:rPr>
          <w:rFonts w:eastAsia="Georgia"/>
        </w:rPr>
        <w:t xml:space="preserve"> cases of cyberbullying </w:t>
      </w:r>
      <w:r w:rsidR="00A6364E" w:rsidRPr="00F32FB6">
        <w:rPr>
          <w:rFonts w:eastAsia="Georgia"/>
        </w:rPr>
        <w:t xml:space="preserve">and legislation aimed at </w:t>
      </w:r>
      <w:r w:rsidR="00A6364E" w:rsidRPr="00F32FB6">
        <w:rPr>
          <w:rFonts w:eastAsia="Georgia"/>
        </w:rPr>
        <w:lastRenderedPageBreak/>
        <w:t xml:space="preserve">protecting students. They show their ability to </w:t>
      </w:r>
      <w:r w:rsidR="009740F5" w:rsidRPr="00B64349">
        <w:rPr>
          <w:rFonts w:eastAsia="Georgia"/>
          <w:i/>
        </w:rPr>
        <w:t>assess</w:t>
      </w:r>
      <w:r w:rsidR="009740F5" w:rsidRPr="00F32FB6">
        <w:rPr>
          <w:rFonts w:eastAsia="Georgia"/>
        </w:rPr>
        <w:t xml:space="preserve"> </w:t>
      </w:r>
      <w:r w:rsidR="00A6364E" w:rsidRPr="00F32FB6">
        <w:rPr>
          <w:rFonts w:eastAsia="Georgia"/>
        </w:rPr>
        <w:t xml:space="preserve">by analyzing </w:t>
      </w:r>
      <w:r w:rsidR="00290171" w:rsidRPr="00F32FB6">
        <w:rPr>
          <w:rFonts w:eastAsia="Georgia"/>
        </w:rPr>
        <w:t xml:space="preserve">their school’s current cyberbullying and social media policies </w:t>
      </w:r>
      <w:r w:rsidR="007748FB">
        <w:rPr>
          <w:rFonts w:eastAsia="Georgia"/>
        </w:rPr>
        <w:t>as well as</w:t>
      </w:r>
      <w:r w:rsidR="007748FB" w:rsidRPr="00F32FB6">
        <w:rPr>
          <w:rFonts w:eastAsia="Georgia"/>
        </w:rPr>
        <w:t xml:space="preserve"> </w:t>
      </w:r>
      <w:r w:rsidR="00290171" w:rsidRPr="00F32FB6">
        <w:rPr>
          <w:rFonts w:eastAsia="Georgia"/>
        </w:rPr>
        <w:t xml:space="preserve">the extent to which </w:t>
      </w:r>
      <w:r w:rsidR="00AA27B1">
        <w:rPr>
          <w:rFonts w:eastAsia="Georgia"/>
        </w:rPr>
        <w:t>those policies</w:t>
      </w:r>
      <w:r w:rsidR="00AA27B1" w:rsidRPr="00F32FB6">
        <w:rPr>
          <w:rFonts w:eastAsia="Georgia"/>
        </w:rPr>
        <w:t xml:space="preserve"> </w:t>
      </w:r>
      <w:r w:rsidR="00290171" w:rsidRPr="00F32FB6">
        <w:rPr>
          <w:rFonts w:eastAsia="Georgia"/>
        </w:rPr>
        <w:t xml:space="preserve">align with recent First Amendment legislation. And they </w:t>
      </w:r>
      <w:r w:rsidR="00290171" w:rsidRPr="00B64349">
        <w:rPr>
          <w:rFonts w:eastAsia="Georgia"/>
          <w:i/>
        </w:rPr>
        <w:t xml:space="preserve">act </w:t>
      </w:r>
      <w:r w:rsidR="00290171" w:rsidRPr="00F32FB6">
        <w:rPr>
          <w:rFonts w:eastAsia="Georgia"/>
        </w:rPr>
        <w:t>by updating the current school policy</w:t>
      </w:r>
      <w:r w:rsidR="005930E1">
        <w:rPr>
          <w:rFonts w:eastAsia="Georgia"/>
        </w:rPr>
        <w:t xml:space="preserve"> on cyber-bullying</w:t>
      </w:r>
      <w:r w:rsidR="00290171" w:rsidRPr="00F32FB6">
        <w:rPr>
          <w:rFonts w:eastAsia="Georgia"/>
        </w:rPr>
        <w:t xml:space="preserve"> or creating a new one to be vetted and passed by school administrators and </w:t>
      </w:r>
      <w:r w:rsidR="00AA27B1">
        <w:rPr>
          <w:rFonts w:eastAsia="Georgia"/>
        </w:rPr>
        <w:t>students</w:t>
      </w:r>
      <w:r w:rsidR="00290171" w:rsidRPr="00F32FB6">
        <w:rPr>
          <w:rFonts w:eastAsia="Georgia"/>
        </w:rPr>
        <w:t>. For more information on creating social media policies, see</w:t>
      </w:r>
      <w:r w:rsidR="009033FC">
        <w:rPr>
          <w:rFonts w:eastAsia="Georgia"/>
        </w:rPr>
        <w:t xml:space="preserve"> the</w:t>
      </w:r>
      <w:r w:rsidR="00553B17">
        <w:rPr>
          <w:rFonts w:eastAsia="Georgia"/>
        </w:rPr>
        <w:t xml:space="preserve"> following</w:t>
      </w:r>
      <w:r w:rsidR="00290171" w:rsidRPr="00F32FB6">
        <w:rPr>
          <w:rFonts w:eastAsia="Georgia"/>
        </w:rPr>
        <w:t xml:space="preserve"> article:</w:t>
      </w:r>
      <w:r w:rsidR="002B5564">
        <w:rPr>
          <w:rFonts w:eastAsia="Georgia"/>
        </w:rPr>
        <w:t xml:space="preserve"> </w:t>
      </w:r>
      <w:r w:rsidR="00553B17">
        <w:rPr>
          <w:rFonts w:eastAsia="Georgia"/>
        </w:rPr>
        <w:t xml:space="preserve">Steven Anderson, “How to Create Social Media Guidelines for Your School,” </w:t>
      </w:r>
      <w:r w:rsidR="00571BBC">
        <w:rPr>
          <w:rFonts w:eastAsia="Georgia"/>
        </w:rPr>
        <w:t xml:space="preserve">May 7, 2012, </w:t>
      </w:r>
      <w:r w:rsidR="00553B17">
        <w:rPr>
          <w:rFonts w:eastAsia="Georgia"/>
        </w:rPr>
        <w:t xml:space="preserve">Edutopia.org, </w:t>
      </w:r>
      <w:hyperlink r:id="rId14" w:history="1">
        <w:r w:rsidR="00290171" w:rsidRPr="00F32FB6">
          <w:rPr>
            <w:rStyle w:val="Hyperlink"/>
            <w:rFonts w:eastAsia="Georgia"/>
          </w:rPr>
          <w:t>http://www.edutopia.org/pdfs/edutopia-anderson-social-media-guidelines.pdf</w:t>
        </w:r>
      </w:hyperlink>
      <w:r w:rsidR="00B64349" w:rsidRPr="00553B17">
        <w:rPr>
          <w:rStyle w:val="Hyperlink"/>
          <w:rFonts w:eastAsia="Georgia"/>
          <w:u w:val="none"/>
        </w:rPr>
        <w:t>.</w:t>
      </w:r>
    </w:p>
    <w:p w14:paraId="38254ADD" w14:textId="19474318" w:rsidR="00E00B23" w:rsidRDefault="00E00B23">
      <w:pPr>
        <w:spacing w:before="0" w:after="0" w:line="240" w:lineRule="auto"/>
        <w:rPr>
          <w:rStyle w:val="Hyperlink"/>
          <w:rFonts w:eastAsia="Georgia"/>
        </w:rPr>
      </w:pPr>
      <w:r>
        <w:rPr>
          <w:rStyle w:val="Hyperlink"/>
          <w:rFonts w:eastAsia="Georgia"/>
        </w:rPr>
        <w:br w:type="page"/>
      </w:r>
    </w:p>
    <w:tbl>
      <w:tblPr>
        <w:tblW w:w="10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555"/>
        <w:gridCol w:w="8179"/>
      </w:tblGrid>
      <w:tr w:rsidR="00035929" w:rsidRPr="00B56972" w14:paraId="1E6CE718" w14:textId="77777777" w:rsidTr="008B0A98">
        <w:trPr>
          <w:cantSplit/>
          <w:trHeight w:val="380"/>
          <w:jc w:val="center"/>
        </w:trPr>
        <w:tc>
          <w:tcPr>
            <w:tcW w:w="5000" w:type="pct"/>
            <w:gridSpan w:val="2"/>
            <w:shd w:val="clear" w:color="auto" w:fill="1A406F"/>
            <w:vAlign w:val="center"/>
          </w:tcPr>
          <w:p w14:paraId="09B5CC57" w14:textId="77777777" w:rsidR="00035929" w:rsidRPr="00B56972" w:rsidRDefault="00035929" w:rsidP="00E01672">
            <w:pPr>
              <w:keepLines/>
              <w:spacing w:before="45" w:after="45" w:line="216" w:lineRule="auto"/>
              <w:ind w:left="72" w:right="72"/>
              <w:rPr>
                <w:rFonts w:ascii="Calibri" w:eastAsia="MS Mincho" w:hAnsi="Calibri"/>
                <w:b/>
                <w:color w:val="auto"/>
                <w:sz w:val="32"/>
                <w:szCs w:val="32"/>
              </w:rPr>
            </w:pPr>
            <w:r w:rsidRPr="00B56972">
              <w:rPr>
                <w:rFonts w:ascii="Calibri" w:eastAsia="MS Mincho" w:hAnsi="Calibri"/>
                <w:color w:val="auto"/>
                <w:sz w:val="32"/>
                <w:szCs w:val="32"/>
              </w:rPr>
              <w:lastRenderedPageBreak/>
              <w:t>S</w:t>
            </w:r>
            <w:r w:rsidR="00E01672">
              <w:rPr>
                <w:rFonts w:ascii="Calibri" w:eastAsia="MS Mincho" w:hAnsi="Calibri"/>
                <w:color w:val="auto"/>
                <w:sz w:val="32"/>
                <w:szCs w:val="32"/>
              </w:rPr>
              <w:t>tag</w:t>
            </w:r>
            <w:r w:rsidRPr="00B56972">
              <w:rPr>
                <w:rFonts w:ascii="Calibri" w:eastAsia="MS Mincho" w:hAnsi="Calibri"/>
                <w:color w:val="auto"/>
                <w:sz w:val="32"/>
                <w:szCs w:val="32"/>
              </w:rPr>
              <w:t xml:space="preserve">ing </w:t>
            </w:r>
            <w:r w:rsidR="00E01672">
              <w:rPr>
                <w:rFonts w:ascii="Calibri" w:eastAsia="MS Mincho" w:hAnsi="Calibri"/>
                <w:color w:val="auto"/>
                <w:sz w:val="32"/>
                <w:szCs w:val="32"/>
              </w:rPr>
              <w:t xml:space="preserve">the Compelling </w:t>
            </w:r>
            <w:r w:rsidRPr="00B56972">
              <w:rPr>
                <w:rFonts w:ascii="Calibri" w:eastAsia="MS Mincho" w:hAnsi="Calibri"/>
                <w:color w:val="auto"/>
                <w:sz w:val="32"/>
                <w:szCs w:val="32"/>
              </w:rPr>
              <w:t xml:space="preserve">Question </w:t>
            </w:r>
          </w:p>
        </w:tc>
      </w:tr>
      <w:tr w:rsidR="00035929" w:rsidRPr="00B56972" w14:paraId="48F376ED" w14:textId="77777777" w:rsidTr="008B0A98">
        <w:trPr>
          <w:cantSplit/>
          <w:trHeight w:val="380"/>
          <w:jc w:val="center"/>
        </w:trPr>
        <w:tc>
          <w:tcPr>
            <w:tcW w:w="1190" w:type="pct"/>
            <w:shd w:val="clear" w:color="auto" w:fill="auto"/>
            <w:vAlign w:val="center"/>
          </w:tcPr>
          <w:p w14:paraId="52EA541E" w14:textId="77777777" w:rsidR="00035929" w:rsidRPr="00B56972" w:rsidRDefault="00035929" w:rsidP="008B0A98">
            <w:pPr>
              <w:keepNext/>
              <w:keepLines/>
              <w:spacing w:before="45" w:after="30" w:line="216" w:lineRule="auto"/>
              <w:ind w:left="72" w:right="72"/>
              <w:rPr>
                <w:rFonts w:ascii="Calibri" w:eastAsia="MS Mincho" w:hAnsi="Calibri"/>
                <w:b/>
                <w:color w:val="205595"/>
                <w:sz w:val="20"/>
                <w:szCs w:val="24"/>
              </w:rPr>
            </w:pPr>
            <w:r w:rsidRPr="00B56972">
              <w:rPr>
                <w:rFonts w:ascii="Calibri" w:eastAsia="MS Mincho" w:hAnsi="Calibri"/>
                <w:b/>
                <w:color w:val="205595"/>
                <w:sz w:val="20"/>
                <w:szCs w:val="24"/>
              </w:rPr>
              <w:t xml:space="preserve">Featured Source </w:t>
            </w:r>
          </w:p>
        </w:tc>
        <w:tc>
          <w:tcPr>
            <w:tcW w:w="3810" w:type="pct"/>
            <w:shd w:val="clear" w:color="auto" w:fill="auto"/>
            <w:vAlign w:val="center"/>
          </w:tcPr>
          <w:p w14:paraId="02A9D8EC" w14:textId="77777777" w:rsidR="00035929" w:rsidRPr="00B56972" w:rsidRDefault="00035929" w:rsidP="00666D6E">
            <w:pPr>
              <w:spacing w:before="60" w:after="60" w:line="240" w:lineRule="auto"/>
              <w:rPr>
                <w:rFonts w:ascii="Calibri" w:eastAsia="Georgia" w:hAnsi="Calibri" w:cs="Georgia"/>
                <w:color w:val="auto"/>
                <w:sz w:val="20"/>
                <w:szCs w:val="18"/>
              </w:rPr>
            </w:pPr>
            <w:r w:rsidRPr="00B56972">
              <w:rPr>
                <w:rFonts w:ascii="Calibri" w:eastAsia="Georgia" w:hAnsi="Calibri" w:cs="Georgia"/>
                <w:b/>
                <w:color w:val="auto"/>
                <w:sz w:val="20"/>
                <w:szCs w:val="23"/>
              </w:rPr>
              <w:t>Source A:</w:t>
            </w:r>
            <w:r w:rsidR="00666D6E">
              <w:rPr>
                <w:rFonts w:ascii="Calibri" w:eastAsia="Georgia" w:hAnsi="Calibri" w:cs="Georgia"/>
                <w:b/>
                <w:color w:val="auto"/>
                <w:sz w:val="20"/>
                <w:szCs w:val="23"/>
              </w:rPr>
              <w:t xml:space="preserve"> </w:t>
            </w:r>
            <w:r w:rsidR="00666D6E">
              <w:rPr>
                <w:rFonts w:ascii="Calibri" w:eastAsia="Georgia" w:hAnsi="Calibri" w:cs="Georgia"/>
                <w:color w:val="auto"/>
                <w:sz w:val="20"/>
                <w:szCs w:val="23"/>
              </w:rPr>
              <w:t>Elahe Izadi, news story descr</w:t>
            </w:r>
            <w:r w:rsidR="006C316A">
              <w:rPr>
                <w:rFonts w:ascii="Calibri" w:eastAsia="Georgia" w:hAnsi="Calibri" w:cs="Georgia"/>
                <w:color w:val="auto"/>
                <w:sz w:val="20"/>
                <w:szCs w:val="23"/>
              </w:rPr>
              <w:t xml:space="preserve">ibing a group of students </w:t>
            </w:r>
            <w:r w:rsidR="00666D6E">
              <w:rPr>
                <w:rFonts w:ascii="Calibri" w:eastAsia="Georgia" w:hAnsi="Calibri" w:cs="Georgia"/>
                <w:color w:val="auto"/>
                <w:sz w:val="20"/>
                <w:szCs w:val="23"/>
              </w:rPr>
              <w:t>suspended for rap videos they created, “</w:t>
            </w:r>
            <w:r w:rsidR="00666D6E">
              <w:rPr>
                <w:rFonts w:asciiTheme="majorHAnsi" w:hAnsiTheme="majorHAnsi" w:cs="Times"/>
                <w:color w:val="1F1F1F"/>
                <w:sz w:val="20"/>
              </w:rPr>
              <w:t xml:space="preserve">Lawsuit: Black Teens Unfairly Expelled from Ohio High School after </w:t>
            </w:r>
            <w:r w:rsidR="009033FC">
              <w:rPr>
                <w:rFonts w:asciiTheme="majorHAnsi" w:hAnsiTheme="majorHAnsi" w:cs="Times"/>
                <w:color w:val="1F1F1F"/>
                <w:sz w:val="20"/>
              </w:rPr>
              <w:t>M</w:t>
            </w:r>
            <w:r w:rsidR="00666D6E">
              <w:rPr>
                <w:rFonts w:asciiTheme="majorHAnsi" w:hAnsiTheme="majorHAnsi" w:cs="Times"/>
                <w:color w:val="1F1F1F"/>
                <w:sz w:val="20"/>
              </w:rPr>
              <w:t>aking Rap Music V</w:t>
            </w:r>
            <w:r w:rsidR="00E01672" w:rsidRPr="00E01672">
              <w:rPr>
                <w:rFonts w:asciiTheme="majorHAnsi" w:hAnsiTheme="majorHAnsi" w:cs="Times"/>
                <w:color w:val="1F1F1F"/>
                <w:sz w:val="20"/>
              </w:rPr>
              <w:t>ideos</w:t>
            </w:r>
            <w:r w:rsidR="006C316A">
              <w:rPr>
                <w:rFonts w:asciiTheme="majorHAnsi" w:hAnsiTheme="majorHAnsi" w:cs="Times"/>
                <w:color w:val="1F1F1F"/>
                <w:sz w:val="20"/>
              </w:rPr>
              <w:t>,</w:t>
            </w:r>
            <w:r w:rsidR="00666D6E">
              <w:rPr>
                <w:rFonts w:asciiTheme="majorHAnsi" w:hAnsiTheme="majorHAnsi" w:cs="Times"/>
                <w:color w:val="1F1F1F"/>
                <w:sz w:val="20"/>
              </w:rPr>
              <w:t>”</w:t>
            </w:r>
            <w:r w:rsidR="00E01672" w:rsidRPr="00E01672">
              <w:rPr>
                <w:rFonts w:asciiTheme="majorHAnsi" w:hAnsiTheme="majorHAnsi" w:cs="Times"/>
                <w:color w:val="1F1F1F"/>
                <w:sz w:val="20"/>
              </w:rPr>
              <w:t xml:space="preserve"> </w:t>
            </w:r>
            <w:r w:rsidR="00E01672" w:rsidRPr="00E01672">
              <w:rPr>
                <w:rFonts w:asciiTheme="majorHAnsi" w:hAnsiTheme="majorHAnsi" w:cs="Times"/>
                <w:i/>
                <w:color w:val="1F1F1F"/>
                <w:sz w:val="20"/>
              </w:rPr>
              <w:t>Washington Post</w:t>
            </w:r>
            <w:r w:rsidR="00E01672" w:rsidRPr="00E01672">
              <w:rPr>
                <w:rFonts w:asciiTheme="majorHAnsi" w:hAnsiTheme="majorHAnsi" w:cs="Times"/>
                <w:color w:val="1F1F1F"/>
                <w:sz w:val="20"/>
              </w:rPr>
              <w:t>, September 3, 2014</w:t>
            </w:r>
            <w:r w:rsidR="009033FC">
              <w:rPr>
                <w:rFonts w:asciiTheme="majorHAnsi" w:hAnsiTheme="majorHAnsi" w:cs="Times"/>
                <w:color w:val="1F1F1F"/>
                <w:sz w:val="20"/>
              </w:rPr>
              <w:t>.</w:t>
            </w:r>
          </w:p>
        </w:tc>
      </w:tr>
    </w:tbl>
    <w:p w14:paraId="3F264DD9" w14:textId="77777777" w:rsidR="000E3928" w:rsidRDefault="000E3928" w:rsidP="00A82418">
      <w:pPr>
        <w:widowControl w:val="0"/>
        <w:autoSpaceDE w:val="0"/>
        <w:autoSpaceDN w:val="0"/>
        <w:adjustRightInd w:val="0"/>
        <w:spacing w:before="0" w:after="0" w:line="240" w:lineRule="auto"/>
        <w:rPr>
          <w:rFonts w:ascii="Cambria" w:hAnsi="Cambria"/>
          <w:i/>
          <w:shd w:val="clear" w:color="auto" w:fill="FFFFFF"/>
        </w:rPr>
      </w:pPr>
    </w:p>
    <w:p w14:paraId="3B854FF4" w14:textId="77777777" w:rsidR="00A82418" w:rsidRPr="000E3928" w:rsidRDefault="00A82418" w:rsidP="00A82418">
      <w:pPr>
        <w:widowControl w:val="0"/>
        <w:autoSpaceDE w:val="0"/>
        <w:autoSpaceDN w:val="0"/>
        <w:adjustRightInd w:val="0"/>
        <w:spacing w:before="0" w:after="0" w:line="240" w:lineRule="auto"/>
        <w:rPr>
          <w:rFonts w:cs="Georgia"/>
          <w:color w:val="auto"/>
          <w:szCs w:val="22"/>
        </w:rPr>
      </w:pPr>
      <w:r w:rsidRPr="000E3928">
        <w:rPr>
          <w:rFonts w:cs="Georgia"/>
          <w:color w:val="auto"/>
          <w:szCs w:val="22"/>
        </w:rPr>
        <w:t>Parents of four black teenagers say the students were expelled for making rap videos, and in a $25,000 federal lawsuit filed Tuesday, allege that an Ohio high school unfairly targeted the students because of their race, the Cincinnati Enquirer reported.</w:t>
      </w:r>
    </w:p>
    <w:p w14:paraId="0459207B" w14:textId="77777777" w:rsidR="00A82418" w:rsidRPr="000E3928" w:rsidRDefault="00A82418" w:rsidP="00A82418">
      <w:pPr>
        <w:widowControl w:val="0"/>
        <w:autoSpaceDE w:val="0"/>
        <w:autoSpaceDN w:val="0"/>
        <w:adjustRightInd w:val="0"/>
        <w:spacing w:before="0" w:after="0" w:line="240" w:lineRule="auto"/>
        <w:rPr>
          <w:rFonts w:cs="Georgia"/>
          <w:color w:val="auto"/>
          <w:szCs w:val="22"/>
        </w:rPr>
      </w:pPr>
    </w:p>
    <w:p w14:paraId="6A3FC42E" w14:textId="6AF11335" w:rsidR="00A82418" w:rsidRPr="000E3928" w:rsidRDefault="00A82418" w:rsidP="00A82418">
      <w:pPr>
        <w:widowControl w:val="0"/>
        <w:autoSpaceDE w:val="0"/>
        <w:autoSpaceDN w:val="0"/>
        <w:adjustRightInd w:val="0"/>
        <w:spacing w:before="0" w:after="0" w:line="240" w:lineRule="auto"/>
        <w:rPr>
          <w:rFonts w:cs="Georgia"/>
          <w:color w:val="auto"/>
          <w:szCs w:val="22"/>
        </w:rPr>
      </w:pPr>
      <w:r w:rsidRPr="000E3928">
        <w:rPr>
          <w:rFonts w:cs="Georgia"/>
          <w:color w:val="auto"/>
          <w:szCs w:val="22"/>
        </w:rPr>
        <w:t>The lawsuit against the Northwest Local School District and the Colerain Township Board of Trustees in Ohio stems from an April 2014 incident when the school was abuzz with rumors of gang activity.</w:t>
      </w:r>
      <w:r w:rsidR="002B5564">
        <w:rPr>
          <w:rFonts w:cs="Georgia"/>
          <w:color w:val="auto"/>
          <w:szCs w:val="22"/>
        </w:rPr>
        <w:t xml:space="preserve"> </w:t>
      </w:r>
      <w:r w:rsidRPr="000E3928">
        <w:rPr>
          <w:rFonts w:cs="Georgia"/>
          <w:color w:val="auto"/>
          <w:szCs w:val="22"/>
        </w:rPr>
        <w:t xml:space="preserve">The lawsuit alleges that on April 10, school and police officials “interrogated” the black students about their social media activity and affiliations with other black youth, </w:t>
      </w:r>
      <w:hyperlink r:id="rId15" w:history="1">
        <w:r w:rsidRPr="000E3928">
          <w:rPr>
            <w:rFonts w:cs="Georgia"/>
            <w:color w:val="auto"/>
            <w:szCs w:val="22"/>
          </w:rPr>
          <w:t>the Associated Press reported</w:t>
        </w:r>
      </w:hyperlink>
      <w:r w:rsidRPr="000E3928">
        <w:rPr>
          <w:rFonts w:cs="Georgia"/>
          <w:color w:val="auto"/>
          <w:szCs w:val="22"/>
        </w:rPr>
        <w:t>. According to the lawsuit, the students were shown images of them in rap videos, and images from their social media accounts of them making hand signs. “Based on these images, school administrators accused more than a dozen African-American students of making ‘street signs’ and belonging to a ‘gang,’” the lawsuit states. Additionally, the lawsuit claims that white students who did similar things were left unquestioned and unpunished.</w:t>
      </w:r>
    </w:p>
    <w:p w14:paraId="2B560D13" w14:textId="77777777" w:rsidR="00A82418" w:rsidRPr="000E3928" w:rsidRDefault="00A82418" w:rsidP="00A82418">
      <w:pPr>
        <w:widowControl w:val="0"/>
        <w:autoSpaceDE w:val="0"/>
        <w:autoSpaceDN w:val="0"/>
        <w:adjustRightInd w:val="0"/>
        <w:spacing w:before="0" w:after="0" w:line="240" w:lineRule="auto"/>
        <w:rPr>
          <w:rFonts w:cs="Georgia"/>
          <w:color w:val="auto"/>
          <w:szCs w:val="22"/>
        </w:rPr>
      </w:pPr>
    </w:p>
    <w:p w14:paraId="1F406F1E" w14:textId="77777777" w:rsidR="00A82418" w:rsidRPr="000E3928" w:rsidRDefault="00A82418" w:rsidP="00A82418">
      <w:pPr>
        <w:widowControl w:val="0"/>
        <w:autoSpaceDE w:val="0"/>
        <w:autoSpaceDN w:val="0"/>
        <w:adjustRightInd w:val="0"/>
        <w:spacing w:before="0" w:after="0" w:line="240" w:lineRule="auto"/>
        <w:rPr>
          <w:rFonts w:cs="Georgia"/>
          <w:color w:val="auto"/>
          <w:szCs w:val="22"/>
        </w:rPr>
      </w:pPr>
      <w:r w:rsidRPr="000E3928">
        <w:rPr>
          <w:rFonts w:cs="Georgia"/>
          <w:color w:val="auto"/>
          <w:szCs w:val="22"/>
        </w:rPr>
        <w:t>The district’s attorney, John Concannon, </w:t>
      </w:r>
      <w:hyperlink r:id="rId16" w:history="1">
        <w:r w:rsidRPr="000E3928">
          <w:rPr>
            <w:rFonts w:cs="Georgia"/>
            <w:color w:val="auto"/>
            <w:szCs w:val="22"/>
          </w:rPr>
          <w:t>told the Enquirer </w:t>
        </w:r>
      </w:hyperlink>
      <w:r w:rsidRPr="000E3928">
        <w:rPr>
          <w:rFonts w:cs="Georgia"/>
          <w:color w:val="auto"/>
          <w:szCs w:val="22"/>
        </w:rPr>
        <w:t>that the lawsuit includes major inaccuracies; students of other races, not just black students, were suspended and expelled, he said. Concannon also told the Associated Press that 14 students in all faced disciplinary action on April 10, mainly for threats made against students or staff via social media or at school, and that it wasn’t related to gang activity or rap videos.</w:t>
      </w:r>
    </w:p>
    <w:p w14:paraId="05F383E1" w14:textId="77777777" w:rsidR="00A82418" w:rsidRPr="000E3928" w:rsidRDefault="00A82418" w:rsidP="00A82418">
      <w:pPr>
        <w:widowControl w:val="0"/>
        <w:autoSpaceDE w:val="0"/>
        <w:autoSpaceDN w:val="0"/>
        <w:adjustRightInd w:val="0"/>
        <w:spacing w:before="0" w:after="0" w:line="240" w:lineRule="auto"/>
        <w:rPr>
          <w:rFonts w:cs="Georgia"/>
          <w:color w:val="auto"/>
          <w:szCs w:val="22"/>
        </w:rPr>
      </w:pPr>
    </w:p>
    <w:p w14:paraId="6A170822" w14:textId="77777777" w:rsidR="00A82418" w:rsidRPr="000E3928" w:rsidRDefault="00A82418" w:rsidP="00A82418">
      <w:pPr>
        <w:widowControl w:val="0"/>
        <w:autoSpaceDE w:val="0"/>
        <w:autoSpaceDN w:val="0"/>
        <w:adjustRightInd w:val="0"/>
        <w:spacing w:before="0" w:after="0" w:line="240" w:lineRule="auto"/>
        <w:rPr>
          <w:rFonts w:cs="Georgia"/>
          <w:color w:val="auto"/>
          <w:szCs w:val="22"/>
        </w:rPr>
      </w:pPr>
      <w:r w:rsidRPr="000E3928">
        <w:rPr>
          <w:rFonts w:cs="Georgia"/>
          <w:color w:val="auto"/>
          <w:szCs w:val="22"/>
        </w:rPr>
        <w:t>Extra police were at the school on April 11, a day after hundreds of parents came to pick up their kids when rumors of gang activity abounded. The school even sent a letter home to parents explaining why more police would be at the school; the letter referred to an investigation and made vague mention of “gang activity.”</w:t>
      </w:r>
    </w:p>
    <w:p w14:paraId="109FDF70" w14:textId="77777777" w:rsidR="00571BBC" w:rsidRDefault="00571BBC" w:rsidP="00A82418">
      <w:pPr>
        <w:widowControl w:val="0"/>
        <w:autoSpaceDE w:val="0"/>
        <w:autoSpaceDN w:val="0"/>
        <w:adjustRightInd w:val="0"/>
        <w:spacing w:before="0" w:after="0" w:line="240" w:lineRule="auto"/>
        <w:rPr>
          <w:rFonts w:cs="Georgia"/>
          <w:color w:val="auto"/>
          <w:szCs w:val="22"/>
        </w:rPr>
      </w:pPr>
    </w:p>
    <w:p w14:paraId="604B926B" w14:textId="40042BCE" w:rsidR="00A82418" w:rsidRPr="000E3928" w:rsidRDefault="00A82418" w:rsidP="00A82418">
      <w:pPr>
        <w:widowControl w:val="0"/>
        <w:autoSpaceDE w:val="0"/>
        <w:autoSpaceDN w:val="0"/>
        <w:adjustRightInd w:val="0"/>
        <w:spacing w:before="0" w:after="0" w:line="240" w:lineRule="auto"/>
        <w:rPr>
          <w:rFonts w:cs="Georgia"/>
          <w:color w:val="auto"/>
          <w:szCs w:val="22"/>
        </w:rPr>
      </w:pPr>
      <w:r w:rsidRPr="000E3928">
        <w:rPr>
          <w:rFonts w:cs="Georgia"/>
          <w:color w:val="auto"/>
          <w:szCs w:val="22"/>
        </w:rPr>
        <w:t>The parents suing the school district also want the expulsions wiped off the students’ records. The students referred to themselves as the “money gang”; their parents said that’s what a group of student athletes call themselves, and that it’s not a real gang, the Enquirer reported. “It is not a crime to be an African-American teenager,” the lawsuit states. “Yet, on April 10, 2014, Colerain High School administrators in coordination with Colerain Township police officer acted as if it were.”</w:t>
      </w:r>
      <w:r w:rsidR="00DA5860">
        <w:rPr>
          <w:rFonts w:cs="Georgia"/>
          <w:color w:val="auto"/>
          <w:szCs w:val="22"/>
        </w:rPr>
        <w:t xml:space="preserve"> </w:t>
      </w:r>
      <w:r w:rsidRPr="000E3928">
        <w:rPr>
          <w:rFonts w:cs="Georgia"/>
          <w:color w:val="auto"/>
          <w:szCs w:val="22"/>
        </w:rPr>
        <w:t>Rap music and videos have become a battleground for school disciplinary actions. In 2010, Mississippi teen Taylor Bell was suspended for a rap song he posted online. The same year, Trevor Moore of Maine was expelled after he posted a satirical rap video about his school online.</w:t>
      </w:r>
      <w:r w:rsidRPr="000E3928">
        <w:rPr>
          <w:rFonts w:cs="Arial"/>
          <w:color w:val="auto"/>
          <w:szCs w:val="22"/>
        </w:rPr>
        <w:t xml:space="preserve">  </w:t>
      </w:r>
    </w:p>
    <w:p w14:paraId="4E3CFEB1" w14:textId="77777777" w:rsidR="00A82418" w:rsidRPr="000E3928" w:rsidRDefault="00A82418" w:rsidP="00A82418">
      <w:pPr>
        <w:widowControl w:val="0"/>
        <w:autoSpaceDE w:val="0"/>
        <w:autoSpaceDN w:val="0"/>
        <w:adjustRightInd w:val="0"/>
        <w:spacing w:before="0" w:after="0" w:line="240" w:lineRule="auto"/>
        <w:rPr>
          <w:rFonts w:cs="Arial"/>
          <w:color w:val="auto"/>
          <w:szCs w:val="22"/>
        </w:rPr>
      </w:pPr>
    </w:p>
    <w:p w14:paraId="1503B4C1" w14:textId="77777777" w:rsidR="00A82418" w:rsidRPr="000E3928" w:rsidRDefault="00A82418" w:rsidP="00A82418">
      <w:pPr>
        <w:widowControl w:val="0"/>
        <w:autoSpaceDE w:val="0"/>
        <w:autoSpaceDN w:val="0"/>
        <w:adjustRightInd w:val="0"/>
        <w:spacing w:before="0" w:after="0" w:line="240" w:lineRule="auto"/>
        <w:rPr>
          <w:rFonts w:cs="Arial"/>
          <w:color w:val="auto"/>
          <w:szCs w:val="22"/>
        </w:rPr>
      </w:pPr>
      <w:r w:rsidRPr="000E3928">
        <w:rPr>
          <w:rFonts w:cs="Georgia"/>
          <w:color w:val="auto"/>
          <w:szCs w:val="22"/>
        </w:rPr>
        <w:t xml:space="preserve">Teachers, too, have gotten into trouble over their use of rap. An eighth-grade Florida teacher </w:t>
      </w:r>
      <w:hyperlink r:id="rId17" w:history="1">
        <w:r w:rsidRPr="000E3928">
          <w:rPr>
            <w:rFonts w:cs="Georgia"/>
            <w:color w:val="auto"/>
            <w:szCs w:val="22"/>
          </w:rPr>
          <w:t>was suspended in January</w:t>
        </w:r>
      </w:hyperlink>
      <w:r w:rsidRPr="000E3928">
        <w:rPr>
          <w:rFonts w:cs="Georgia"/>
          <w:color w:val="auto"/>
          <w:szCs w:val="22"/>
        </w:rPr>
        <w:t xml:space="preserve"> after she assigned explicit Lil’ Wayne lyrics to her students as homework. And a Washington state teacher was put on leave in 2010 after handing out copies of </w:t>
      </w:r>
      <w:hyperlink r:id="rId18" w:history="1">
        <w:r w:rsidRPr="000E3928">
          <w:rPr>
            <w:rFonts w:cs="Georgia"/>
            <w:color w:val="auto"/>
            <w:szCs w:val="22"/>
          </w:rPr>
          <w:t>lyrics from a song</w:t>
        </w:r>
      </w:hyperlink>
      <w:r w:rsidRPr="000E3928">
        <w:rPr>
          <w:rFonts w:cs="Georgia"/>
          <w:color w:val="auto"/>
          <w:szCs w:val="22"/>
        </w:rPr>
        <w:t xml:space="preserve"> by a Seattle-based hip-hop group on the first day of class.</w:t>
      </w:r>
    </w:p>
    <w:p w14:paraId="4A3A0B88" w14:textId="77777777" w:rsidR="00A82418" w:rsidRPr="000E3928" w:rsidRDefault="00A82418" w:rsidP="00A82418">
      <w:pPr>
        <w:spacing w:before="0" w:after="0" w:line="240" w:lineRule="auto"/>
        <w:rPr>
          <w:rFonts w:cs="Georgia"/>
          <w:i/>
          <w:iCs/>
          <w:color w:val="262626"/>
          <w:szCs w:val="22"/>
        </w:rPr>
      </w:pPr>
    </w:p>
    <w:p w14:paraId="2FD93BD2" w14:textId="7B115A98" w:rsidR="00E01672" w:rsidRDefault="00A82418" w:rsidP="00A82418">
      <w:pPr>
        <w:spacing w:before="0" w:after="0" w:line="240" w:lineRule="auto"/>
        <w:rPr>
          <w:rFonts w:asciiTheme="majorHAnsi" w:hAnsiTheme="majorHAnsi" w:cs="Georgia"/>
          <w:iCs/>
          <w:color w:val="262626"/>
          <w:sz w:val="20"/>
        </w:rPr>
      </w:pPr>
      <w:r w:rsidRPr="00A82418">
        <w:rPr>
          <w:rFonts w:asciiTheme="majorHAnsi" w:hAnsiTheme="majorHAnsi" w:cs="Georgia"/>
          <w:iCs/>
          <w:color w:val="262626"/>
          <w:sz w:val="20"/>
        </w:rPr>
        <w:t xml:space="preserve">From </w:t>
      </w:r>
      <w:r w:rsidR="00954A19" w:rsidRPr="008B3FE9">
        <w:rPr>
          <w:rFonts w:asciiTheme="majorHAnsi" w:hAnsiTheme="majorHAnsi" w:cs="Georgia"/>
          <w:i/>
          <w:iCs/>
          <w:color w:val="262626"/>
          <w:sz w:val="20"/>
        </w:rPr>
        <w:t>The Washington Post</w:t>
      </w:r>
      <w:r w:rsidRPr="00A82418">
        <w:rPr>
          <w:rFonts w:asciiTheme="majorHAnsi" w:hAnsiTheme="majorHAnsi" w:cs="Georgia"/>
          <w:iCs/>
          <w:color w:val="262626"/>
          <w:sz w:val="20"/>
        </w:rPr>
        <w:t>, © 2014 Washington Post Company. All rights reserved. Used by permission and protected by the Copyright Laws of the United States. The printing, copying, redistribution, or retran</w:t>
      </w:r>
      <w:r w:rsidR="00DA5860">
        <w:rPr>
          <w:rFonts w:asciiTheme="majorHAnsi" w:hAnsiTheme="majorHAnsi" w:cs="Georgia"/>
          <w:iCs/>
          <w:color w:val="262626"/>
          <w:sz w:val="20"/>
        </w:rPr>
        <w:t>s</w:t>
      </w:r>
      <w:r w:rsidRPr="00A82418">
        <w:rPr>
          <w:rFonts w:asciiTheme="majorHAnsi" w:hAnsiTheme="majorHAnsi" w:cs="Georgia"/>
          <w:iCs/>
          <w:color w:val="262626"/>
          <w:sz w:val="20"/>
        </w:rPr>
        <w:t>mission of this Content without express written permission is prohibited</w:t>
      </w:r>
      <w:r w:rsidR="00571BBC">
        <w:rPr>
          <w:rFonts w:asciiTheme="majorHAnsi" w:hAnsiTheme="majorHAnsi" w:cs="Georgia"/>
          <w:iCs/>
          <w:color w:val="262626"/>
          <w:sz w:val="20"/>
        </w:rPr>
        <w:t>.</w:t>
      </w:r>
    </w:p>
    <w:p w14:paraId="3BD8B1D8" w14:textId="77777777" w:rsidR="00571BBC" w:rsidRDefault="00571BBC" w:rsidP="00A82418">
      <w:pPr>
        <w:spacing w:before="0" w:after="0" w:line="240" w:lineRule="auto"/>
        <w:rPr>
          <w:rFonts w:ascii="Cambria" w:hAnsi="Cambria"/>
          <w:shd w:val="clear" w:color="auto" w:fill="FFFFFF"/>
        </w:rPr>
      </w:pPr>
    </w:p>
    <w:p w14:paraId="032B7B0C" w14:textId="77777777" w:rsidR="008037E7" w:rsidRDefault="008037E7" w:rsidP="00A82418">
      <w:pPr>
        <w:spacing w:before="0" w:after="0" w:line="240" w:lineRule="auto"/>
        <w:rPr>
          <w:rFonts w:ascii="Cambria" w:hAnsi="Cambria"/>
          <w:shd w:val="clear" w:color="auto" w:fill="FFFFFF"/>
        </w:rPr>
      </w:pPr>
    </w:p>
    <w:tbl>
      <w:tblPr>
        <w:tblW w:w="10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555"/>
        <w:gridCol w:w="8179"/>
      </w:tblGrid>
      <w:tr w:rsidR="00E01672" w:rsidRPr="00B56972" w14:paraId="71ADDFE1" w14:textId="77777777" w:rsidTr="00E01672">
        <w:trPr>
          <w:cantSplit/>
          <w:trHeight w:val="380"/>
          <w:jc w:val="center"/>
        </w:trPr>
        <w:tc>
          <w:tcPr>
            <w:tcW w:w="5000" w:type="pct"/>
            <w:gridSpan w:val="2"/>
            <w:shd w:val="clear" w:color="auto" w:fill="1A406F"/>
            <w:vAlign w:val="center"/>
          </w:tcPr>
          <w:p w14:paraId="361C2B17" w14:textId="77777777" w:rsidR="00E01672" w:rsidRPr="00B56972" w:rsidRDefault="00E01672" w:rsidP="00E01672">
            <w:pPr>
              <w:keepLines/>
              <w:spacing w:before="45" w:after="45" w:line="216" w:lineRule="auto"/>
              <w:ind w:left="72" w:right="72"/>
              <w:rPr>
                <w:rFonts w:ascii="Calibri" w:eastAsia="MS Mincho" w:hAnsi="Calibri"/>
                <w:b/>
                <w:color w:val="auto"/>
                <w:sz w:val="32"/>
                <w:szCs w:val="32"/>
              </w:rPr>
            </w:pPr>
            <w:r>
              <w:rPr>
                <w:rStyle w:val="Hyperlink"/>
                <w:rFonts w:eastAsia="Georgia"/>
              </w:rPr>
              <w:lastRenderedPageBreak/>
              <w:br w:type="page"/>
            </w:r>
            <w:r w:rsidRPr="00B56972">
              <w:rPr>
                <w:rFonts w:ascii="Calibri" w:eastAsia="MS Mincho" w:hAnsi="Calibri"/>
                <w:color w:val="auto"/>
                <w:sz w:val="32"/>
                <w:szCs w:val="32"/>
              </w:rPr>
              <w:t>Supporting Question 1</w:t>
            </w:r>
          </w:p>
        </w:tc>
      </w:tr>
      <w:tr w:rsidR="00E01672" w:rsidRPr="00B56972" w14:paraId="6CFB5122" w14:textId="77777777" w:rsidTr="00E01672">
        <w:trPr>
          <w:cantSplit/>
          <w:trHeight w:val="380"/>
          <w:jc w:val="center"/>
        </w:trPr>
        <w:tc>
          <w:tcPr>
            <w:tcW w:w="1190" w:type="pct"/>
            <w:shd w:val="clear" w:color="auto" w:fill="auto"/>
            <w:vAlign w:val="center"/>
          </w:tcPr>
          <w:p w14:paraId="3672B95E" w14:textId="77777777" w:rsidR="00E01672" w:rsidRPr="00B56972" w:rsidRDefault="00E01672" w:rsidP="00E01672">
            <w:pPr>
              <w:keepNext/>
              <w:keepLines/>
              <w:spacing w:before="45" w:after="30" w:line="216" w:lineRule="auto"/>
              <w:ind w:left="72" w:right="72"/>
              <w:rPr>
                <w:rFonts w:ascii="Calibri" w:eastAsia="MS Mincho" w:hAnsi="Calibri"/>
                <w:b/>
                <w:color w:val="205595"/>
                <w:sz w:val="20"/>
                <w:szCs w:val="24"/>
              </w:rPr>
            </w:pPr>
            <w:r w:rsidRPr="00B56972">
              <w:rPr>
                <w:rFonts w:ascii="Calibri" w:eastAsia="MS Mincho" w:hAnsi="Calibri"/>
                <w:b/>
                <w:color w:val="205595"/>
                <w:sz w:val="20"/>
                <w:szCs w:val="24"/>
              </w:rPr>
              <w:t xml:space="preserve">Featured Source </w:t>
            </w:r>
          </w:p>
        </w:tc>
        <w:tc>
          <w:tcPr>
            <w:tcW w:w="3810" w:type="pct"/>
            <w:shd w:val="clear" w:color="auto" w:fill="auto"/>
            <w:vAlign w:val="center"/>
          </w:tcPr>
          <w:p w14:paraId="6A3E2416" w14:textId="77777777" w:rsidR="00E01672" w:rsidRPr="00B56972" w:rsidRDefault="00E01672" w:rsidP="00D310F4">
            <w:pPr>
              <w:spacing w:before="60" w:after="60" w:line="240" w:lineRule="auto"/>
              <w:rPr>
                <w:rFonts w:ascii="Calibri" w:eastAsia="Georgia" w:hAnsi="Calibri" w:cs="Georgia"/>
                <w:color w:val="auto"/>
                <w:sz w:val="20"/>
                <w:szCs w:val="18"/>
              </w:rPr>
            </w:pPr>
            <w:r w:rsidRPr="00B56972">
              <w:rPr>
                <w:rFonts w:ascii="Calibri" w:eastAsia="Georgia" w:hAnsi="Calibri" w:cs="Georgia"/>
                <w:b/>
                <w:color w:val="auto"/>
                <w:sz w:val="20"/>
                <w:szCs w:val="23"/>
              </w:rPr>
              <w:t>Source A:</w:t>
            </w:r>
            <w:r w:rsidRPr="00B56972">
              <w:rPr>
                <w:rFonts w:ascii="Calibri" w:eastAsia="Georgia" w:hAnsi="Calibri" w:cs="Georgia"/>
                <w:color w:val="auto"/>
                <w:sz w:val="20"/>
                <w:szCs w:val="23"/>
              </w:rPr>
              <w:t xml:space="preserve"> </w:t>
            </w:r>
            <w:r w:rsidR="00D310F4">
              <w:rPr>
                <w:rFonts w:ascii="Calibri" w:eastAsia="Georgia" w:hAnsi="Calibri" w:cs="Georgia"/>
                <w:color w:val="auto"/>
                <w:sz w:val="20"/>
                <w:szCs w:val="23"/>
              </w:rPr>
              <w:t>United States Congress</w:t>
            </w:r>
            <w:r w:rsidR="001F15DB">
              <w:rPr>
                <w:rFonts w:ascii="Calibri" w:eastAsia="Georgia" w:hAnsi="Calibri" w:cs="Georgia"/>
                <w:color w:val="auto"/>
                <w:sz w:val="20"/>
                <w:szCs w:val="23"/>
              </w:rPr>
              <w:t xml:space="preserve">, </w:t>
            </w:r>
            <w:r w:rsidRPr="00C54EEC">
              <w:rPr>
                <w:rFonts w:ascii="Calibri" w:eastAsia="Georgia" w:hAnsi="Calibri" w:cs="Georgia"/>
                <w:color w:val="auto"/>
                <w:sz w:val="20"/>
                <w:szCs w:val="23"/>
              </w:rPr>
              <w:t>First Amendment</w:t>
            </w:r>
            <w:r w:rsidR="003C310F">
              <w:rPr>
                <w:rFonts w:ascii="Calibri" w:eastAsia="Georgia" w:hAnsi="Calibri" w:cs="Georgia"/>
                <w:color w:val="auto"/>
                <w:sz w:val="20"/>
                <w:szCs w:val="23"/>
              </w:rPr>
              <w:t xml:space="preserve"> to the Constitution</w:t>
            </w:r>
            <w:r w:rsidR="006C316A">
              <w:rPr>
                <w:rFonts w:ascii="Calibri" w:eastAsia="Georgia" w:hAnsi="Calibri" w:cs="Georgia"/>
                <w:color w:val="auto"/>
                <w:sz w:val="20"/>
                <w:szCs w:val="23"/>
              </w:rPr>
              <w:t xml:space="preserve"> in the </w:t>
            </w:r>
            <w:r w:rsidRPr="006C316A">
              <w:rPr>
                <w:rFonts w:ascii="Calibri" w:eastAsia="Georgia" w:hAnsi="Calibri" w:cs="Georgia"/>
                <w:color w:val="auto"/>
                <w:sz w:val="20"/>
                <w:szCs w:val="23"/>
              </w:rPr>
              <w:t>Bill of Right</w:t>
            </w:r>
            <w:r w:rsidRPr="008C5C04">
              <w:rPr>
                <w:rFonts w:ascii="Calibri" w:eastAsia="Georgia" w:hAnsi="Calibri" w:cs="Georgia"/>
                <w:i/>
                <w:color w:val="auto"/>
                <w:sz w:val="20"/>
                <w:szCs w:val="23"/>
              </w:rPr>
              <w:t>s</w:t>
            </w:r>
            <w:r w:rsidR="003C310F">
              <w:rPr>
                <w:rFonts w:ascii="Calibri" w:eastAsia="Georgia" w:hAnsi="Calibri" w:cs="Georgia"/>
                <w:color w:val="auto"/>
                <w:sz w:val="20"/>
                <w:szCs w:val="23"/>
              </w:rPr>
              <w:t xml:space="preserve">, </w:t>
            </w:r>
            <w:r w:rsidR="001F15DB">
              <w:rPr>
                <w:rFonts w:ascii="Calibri" w:eastAsia="Georgia" w:hAnsi="Calibri" w:cs="Georgia"/>
                <w:color w:val="auto"/>
                <w:sz w:val="20"/>
                <w:szCs w:val="23"/>
              </w:rPr>
              <w:t xml:space="preserve">December 15, </w:t>
            </w:r>
            <w:r w:rsidR="003C310F">
              <w:rPr>
                <w:rFonts w:ascii="Calibri" w:eastAsia="Georgia" w:hAnsi="Calibri" w:cs="Georgia"/>
                <w:color w:val="auto"/>
                <w:sz w:val="20"/>
                <w:szCs w:val="23"/>
              </w:rPr>
              <w:t>1791</w:t>
            </w:r>
          </w:p>
        </w:tc>
      </w:tr>
    </w:tbl>
    <w:p w14:paraId="006469D6" w14:textId="77777777" w:rsidR="00E01672" w:rsidRPr="00E01672" w:rsidRDefault="00E01672" w:rsidP="00E01672">
      <w:pPr>
        <w:widowControl w:val="0"/>
        <w:autoSpaceDE w:val="0"/>
        <w:autoSpaceDN w:val="0"/>
        <w:adjustRightInd w:val="0"/>
        <w:rPr>
          <w:b/>
          <w:bCs/>
          <w:color w:val="362F2F"/>
          <w:szCs w:val="24"/>
        </w:rPr>
      </w:pPr>
      <w:r w:rsidRPr="00E01672">
        <w:rPr>
          <w:b/>
          <w:bCs/>
          <w:color w:val="362F2F"/>
          <w:szCs w:val="24"/>
        </w:rPr>
        <w:t>Amendment I</w:t>
      </w:r>
    </w:p>
    <w:p w14:paraId="273CDA2F" w14:textId="77777777" w:rsidR="00E01672" w:rsidRPr="00E01672" w:rsidRDefault="00E01672" w:rsidP="00E01672">
      <w:pPr>
        <w:pStyle w:val="Normal1"/>
        <w:rPr>
          <w:rFonts w:asciiTheme="minorHAnsi" w:hAnsiTheme="minorHAnsi"/>
          <w:color w:val="362F2F"/>
          <w:szCs w:val="24"/>
        </w:rPr>
      </w:pPr>
      <w:r w:rsidRPr="00E01672">
        <w:rPr>
          <w:rFonts w:asciiTheme="minorHAnsi" w:hAnsiTheme="minorHAnsi"/>
          <w:color w:val="362F2F"/>
          <w:szCs w:val="24"/>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14:paraId="648B13B1" w14:textId="77777777" w:rsidR="00E01672" w:rsidRDefault="00E01672" w:rsidP="00E01672">
      <w:pPr>
        <w:pStyle w:val="Normal1"/>
        <w:rPr>
          <w:rFonts w:asciiTheme="majorHAnsi" w:hAnsiTheme="majorHAnsi"/>
          <w:color w:val="362F2F"/>
          <w:szCs w:val="24"/>
        </w:rPr>
      </w:pPr>
    </w:p>
    <w:p w14:paraId="467F54A0" w14:textId="0281D5F3" w:rsidR="004723E6" w:rsidRDefault="009926DE" w:rsidP="008B3FE9">
      <w:pPr>
        <w:pStyle w:val="CreditLine"/>
        <w:spacing w:before="0" w:after="0"/>
        <w:ind w:left="0"/>
        <w:rPr>
          <w:rFonts w:asciiTheme="majorHAnsi" w:hAnsiTheme="majorHAnsi"/>
          <w:shd w:val="clear" w:color="auto" w:fill="FFFFFF"/>
        </w:rPr>
      </w:pPr>
      <w:r w:rsidRPr="000E3928">
        <w:rPr>
          <w:rFonts w:asciiTheme="majorHAnsi" w:hAnsiTheme="majorHAnsi"/>
          <w:shd w:val="clear" w:color="auto" w:fill="FFFFFF"/>
        </w:rPr>
        <w:t>Public domain.</w:t>
      </w:r>
      <w:r w:rsidR="002B5564">
        <w:rPr>
          <w:rFonts w:asciiTheme="majorHAnsi" w:hAnsiTheme="majorHAnsi"/>
          <w:shd w:val="clear" w:color="auto" w:fill="FFFFFF"/>
        </w:rPr>
        <w:t xml:space="preserve"> </w:t>
      </w:r>
      <w:r w:rsidR="00D310F4">
        <w:rPr>
          <w:rFonts w:asciiTheme="majorHAnsi" w:hAnsiTheme="majorHAnsi"/>
          <w:shd w:val="clear" w:color="auto" w:fill="FFFFFF"/>
        </w:rPr>
        <w:t>Available at the National Archives</w:t>
      </w:r>
      <w:r w:rsidR="000E3928" w:rsidRPr="000E3928">
        <w:rPr>
          <w:rFonts w:asciiTheme="majorHAnsi" w:hAnsiTheme="majorHAnsi"/>
          <w:shd w:val="clear" w:color="auto" w:fill="FFFFFF"/>
        </w:rPr>
        <w:t xml:space="preserve">: </w:t>
      </w:r>
      <w:r w:rsidRPr="000E3928">
        <w:rPr>
          <w:rFonts w:asciiTheme="majorHAnsi" w:hAnsiTheme="majorHAnsi"/>
          <w:shd w:val="clear" w:color="auto" w:fill="FFFFFF"/>
        </w:rPr>
        <w:t>http://www.archives.gov</w:t>
      </w:r>
      <w:r w:rsidR="009033FC" w:rsidRPr="000E3928">
        <w:rPr>
          <w:rFonts w:asciiTheme="majorHAnsi" w:hAnsiTheme="majorHAnsi"/>
          <w:shd w:val="clear" w:color="auto" w:fill="FFFFFF"/>
        </w:rPr>
        <w:t>.</w:t>
      </w:r>
    </w:p>
    <w:p w14:paraId="1DDE6A79" w14:textId="77777777" w:rsidR="00E01672" w:rsidRDefault="00E01672">
      <w:pPr>
        <w:spacing w:before="0" w:after="0" w:line="240" w:lineRule="auto"/>
        <w:rPr>
          <w:rFonts w:ascii="Cambria" w:hAnsi="Cambria"/>
          <w:shd w:val="clear" w:color="auto" w:fill="FFFFFF"/>
        </w:rPr>
      </w:pPr>
      <w:r>
        <w:rPr>
          <w:rFonts w:ascii="Cambria" w:hAnsi="Cambria"/>
          <w:shd w:val="clear" w:color="auto" w:fill="FFFFFF"/>
        </w:rPr>
        <w:br w:type="page"/>
      </w:r>
    </w:p>
    <w:tbl>
      <w:tblPr>
        <w:tblW w:w="10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555"/>
        <w:gridCol w:w="8179"/>
      </w:tblGrid>
      <w:tr w:rsidR="00035929" w:rsidRPr="00B56972" w14:paraId="63744D81" w14:textId="77777777" w:rsidTr="008B0A98">
        <w:trPr>
          <w:cantSplit/>
          <w:trHeight w:val="380"/>
          <w:jc w:val="center"/>
        </w:trPr>
        <w:tc>
          <w:tcPr>
            <w:tcW w:w="5000" w:type="pct"/>
            <w:gridSpan w:val="2"/>
            <w:shd w:val="clear" w:color="auto" w:fill="1A406F"/>
            <w:vAlign w:val="center"/>
          </w:tcPr>
          <w:p w14:paraId="4A9223CD" w14:textId="77777777" w:rsidR="00035929" w:rsidRPr="00B56972" w:rsidRDefault="00035929" w:rsidP="008B0A98">
            <w:pPr>
              <w:keepLines/>
              <w:spacing w:before="45" w:after="45" w:line="216" w:lineRule="auto"/>
              <w:ind w:left="72" w:right="72"/>
              <w:rPr>
                <w:rFonts w:ascii="Calibri" w:eastAsia="MS Mincho" w:hAnsi="Calibri"/>
                <w:b/>
                <w:color w:val="auto"/>
                <w:sz w:val="32"/>
                <w:szCs w:val="32"/>
              </w:rPr>
            </w:pPr>
            <w:r w:rsidRPr="00B56972">
              <w:rPr>
                <w:rFonts w:ascii="Calibri" w:eastAsia="MS Mincho" w:hAnsi="Calibri"/>
                <w:color w:val="auto"/>
                <w:sz w:val="32"/>
                <w:szCs w:val="32"/>
              </w:rPr>
              <w:lastRenderedPageBreak/>
              <w:t>Supporting Question 1</w:t>
            </w:r>
          </w:p>
        </w:tc>
      </w:tr>
      <w:tr w:rsidR="00035929" w:rsidRPr="00B56972" w14:paraId="065AB599" w14:textId="77777777" w:rsidTr="008B0A98">
        <w:trPr>
          <w:cantSplit/>
          <w:trHeight w:val="380"/>
          <w:jc w:val="center"/>
        </w:trPr>
        <w:tc>
          <w:tcPr>
            <w:tcW w:w="1190" w:type="pct"/>
            <w:shd w:val="clear" w:color="auto" w:fill="auto"/>
            <w:vAlign w:val="center"/>
          </w:tcPr>
          <w:p w14:paraId="7FCE4C7D" w14:textId="77777777" w:rsidR="00035929" w:rsidRPr="00B56972" w:rsidRDefault="002C6C74" w:rsidP="008B0A98">
            <w:pPr>
              <w:keepNext/>
              <w:keepLines/>
              <w:spacing w:before="45" w:after="30" w:line="216" w:lineRule="auto"/>
              <w:ind w:left="72" w:right="72"/>
              <w:rPr>
                <w:rFonts w:ascii="Calibri" w:eastAsia="MS Mincho" w:hAnsi="Calibri"/>
                <w:b/>
                <w:color w:val="205595"/>
                <w:sz w:val="20"/>
                <w:szCs w:val="24"/>
              </w:rPr>
            </w:pPr>
            <w:r>
              <w:rPr>
                <w:rFonts w:ascii="Calibri" w:eastAsia="MS Mincho" w:hAnsi="Calibri"/>
                <w:b/>
                <w:color w:val="205595"/>
                <w:sz w:val="20"/>
                <w:szCs w:val="24"/>
              </w:rPr>
              <w:t>Featured Source</w:t>
            </w:r>
          </w:p>
        </w:tc>
        <w:tc>
          <w:tcPr>
            <w:tcW w:w="3810" w:type="pct"/>
            <w:shd w:val="clear" w:color="auto" w:fill="auto"/>
            <w:vAlign w:val="center"/>
          </w:tcPr>
          <w:p w14:paraId="28595691" w14:textId="4003D8FF" w:rsidR="00035929" w:rsidRPr="00E01672" w:rsidRDefault="00035929" w:rsidP="001E68E8">
            <w:pPr>
              <w:pStyle w:val="TableText"/>
              <w:rPr>
                <w:rFonts w:ascii="Calibri" w:eastAsia="Georgia" w:hAnsi="Calibri" w:cs="Georgia"/>
                <w:szCs w:val="18"/>
              </w:rPr>
            </w:pPr>
            <w:r w:rsidRPr="00B56972">
              <w:rPr>
                <w:rFonts w:ascii="Calibri" w:eastAsia="Georgia" w:hAnsi="Calibri" w:cs="Georgia"/>
                <w:b/>
                <w:szCs w:val="23"/>
              </w:rPr>
              <w:t>Source B:</w:t>
            </w:r>
            <w:r w:rsidRPr="00B56972">
              <w:rPr>
                <w:rFonts w:ascii="Calibri" w:eastAsia="Georgia" w:hAnsi="Calibri" w:cs="Georgia"/>
                <w:szCs w:val="23"/>
              </w:rPr>
              <w:t xml:space="preserve"> </w:t>
            </w:r>
            <w:r w:rsidR="001E68E8">
              <w:rPr>
                <w:rFonts w:ascii="Calibri" w:eastAsia="Georgia" w:hAnsi="Calibri" w:cs="Georgia"/>
                <w:szCs w:val="23"/>
              </w:rPr>
              <w:t xml:space="preserve">Oyez Project, </w:t>
            </w:r>
            <w:r w:rsidR="001E68E8">
              <w:rPr>
                <w:kern w:val="2"/>
              </w:rPr>
              <w:t xml:space="preserve">summary of the </w:t>
            </w:r>
            <w:r w:rsidR="00321654">
              <w:rPr>
                <w:kern w:val="2"/>
              </w:rPr>
              <w:t xml:space="preserve">1969 </w:t>
            </w:r>
            <w:r w:rsidR="00887B84" w:rsidRPr="00887B84">
              <w:rPr>
                <w:kern w:val="2"/>
              </w:rPr>
              <w:t>court</w:t>
            </w:r>
            <w:r w:rsidR="00887B84">
              <w:rPr>
                <w:kern w:val="2"/>
              </w:rPr>
              <w:t xml:space="preserve"> ruling that the </w:t>
            </w:r>
            <w:r w:rsidR="00D310F4">
              <w:rPr>
                <w:kern w:val="2"/>
              </w:rPr>
              <w:t>F</w:t>
            </w:r>
            <w:r w:rsidR="00887B84">
              <w:rPr>
                <w:kern w:val="2"/>
              </w:rPr>
              <w:t xml:space="preserve">irst </w:t>
            </w:r>
            <w:r w:rsidR="00D310F4">
              <w:rPr>
                <w:kern w:val="2"/>
              </w:rPr>
              <w:t>A</w:t>
            </w:r>
            <w:r w:rsidR="00887B84">
              <w:rPr>
                <w:kern w:val="2"/>
              </w:rPr>
              <w:t>mendme</w:t>
            </w:r>
            <w:r w:rsidR="006C316A">
              <w:rPr>
                <w:kern w:val="2"/>
              </w:rPr>
              <w:t>nt appl</w:t>
            </w:r>
            <w:r w:rsidR="00D310F4">
              <w:rPr>
                <w:kern w:val="2"/>
              </w:rPr>
              <w:t>ies</w:t>
            </w:r>
            <w:r w:rsidR="006C316A">
              <w:rPr>
                <w:kern w:val="2"/>
              </w:rPr>
              <w:t xml:space="preserve"> to public schools</w:t>
            </w:r>
            <w:r w:rsidR="001E68E8">
              <w:rPr>
                <w:kern w:val="2"/>
              </w:rPr>
              <w:t xml:space="preserve"> “</w:t>
            </w:r>
            <w:r w:rsidR="001E68E8" w:rsidRPr="008B3FE9">
              <w:rPr>
                <w:i/>
                <w:kern w:val="2"/>
              </w:rPr>
              <w:t>Tinker v. Des Moines Independent Community School District</w:t>
            </w:r>
            <w:r w:rsidR="001E68E8">
              <w:rPr>
                <w:kern w:val="2"/>
              </w:rPr>
              <w:t>”</w:t>
            </w:r>
            <w:r w:rsidR="008C5C04">
              <w:rPr>
                <w:kern w:val="2"/>
              </w:rPr>
              <w:t xml:space="preserve"> (e</w:t>
            </w:r>
            <w:r w:rsidR="004775A0" w:rsidRPr="003C310F">
              <w:rPr>
                <w:kern w:val="2"/>
              </w:rPr>
              <w:t>xcerpt</w:t>
            </w:r>
            <w:r w:rsidR="008C5C04">
              <w:rPr>
                <w:kern w:val="2"/>
              </w:rPr>
              <w:t>)</w:t>
            </w:r>
            <w:r w:rsidR="005509DB">
              <w:rPr>
                <w:kern w:val="2"/>
              </w:rPr>
              <w:t>, August 10, 2015</w:t>
            </w:r>
          </w:p>
        </w:tc>
      </w:tr>
    </w:tbl>
    <w:p w14:paraId="60F5558B" w14:textId="77777777" w:rsidR="00A82418" w:rsidRDefault="00A82418" w:rsidP="00A82418">
      <w:pPr>
        <w:spacing w:before="0" w:after="0" w:line="240" w:lineRule="auto"/>
        <w:rPr>
          <w:rFonts w:ascii="Cambria" w:hAnsi="Cambria"/>
          <w:i/>
          <w:iCs/>
          <w:szCs w:val="22"/>
        </w:rPr>
      </w:pPr>
    </w:p>
    <w:p w14:paraId="3EDFA0B8" w14:textId="77777777" w:rsidR="00A82418" w:rsidRPr="00A82418" w:rsidRDefault="00A82418" w:rsidP="000E3928">
      <w:pPr>
        <w:spacing w:before="0" w:after="0" w:line="240" w:lineRule="auto"/>
        <w:rPr>
          <w:rFonts w:ascii="Cambria" w:hAnsi="Cambria"/>
          <w:color w:val="auto"/>
          <w:szCs w:val="22"/>
        </w:rPr>
      </w:pPr>
      <w:r w:rsidRPr="00A82418">
        <w:rPr>
          <w:rFonts w:ascii="Cambria" w:hAnsi="Cambria"/>
          <w:i/>
          <w:iCs/>
          <w:szCs w:val="22"/>
        </w:rPr>
        <w:t xml:space="preserve">Petitioner </w:t>
      </w:r>
      <w:r w:rsidR="000E3928">
        <w:rPr>
          <w:rFonts w:ascii="Cambria" w:hAnsi="Cambria"/>
          <w:i/>
          <w:iCs/>
          <w:szCs w:val="22"/>
        </w:rPr>
        <w:tab/>
      </w:r>
      <w:r w:rsidRPr="00A82418">
        <w:rPr>
          <w:rFonts w:ascii="Cambria" w:hAnsi="Cambria"/>
          <w:szCs w:val="22"/>
        </w:rPr>
        <w:t>John F. Tinker and Mary Beth Tinker, Minors et al.</w:t>
      </w:r>
    </w:p>
    <w:p w14:paraId="242589EA" w14:textId="32C80ACF" w:rsidR="00A82418" w:rsidRPr="00A82418" w:rsidRDefault="00A82418" w:rsidP="000E3928">
      <w:pPr>
        <w:spacing w:before="220" w:after="120" w:line="240" w:lineRule="auto"/>
        <w:rPr>
          <w:rFonts w:ascii="Cambria" w:hAnsi="Cambria"/>
          <w:color w:val="auto"/>
          <w:szCs w:val="22"/>
        </w:rPr>
      </w:pPr>
      <w:r w:rsidRPr="00A82418">
        <w:rPr>
          <w:rFonts w:ascii="Cambria" w:hAnsi="Cambria"/>
          <w:i/>
          <w:iCs/>
          <w:szCs w:val="22"/>
        </w:rPr>
        <w:t>Respondent</w:t>
      </w:r>
      <w:r w:rsidR="002B5564">
        <w:rPr>
          <w:rFonts w:ascii="Cambria" w:hAnsi="Cambria"/>
          <w:i/>
          <w:iCs/>
          <w:szCs w:val="22"/>
        </w:rPr>
        <w:t xml:space="preserve"> </w:t>
      </w:r>
      <w:r w:rsidR="00E00B23">
        <w:rPr>
          <w:rFonts w:ascii="Cambria" w:hAnsi="Cambria"/>
          <w:i/>
          <w:iCs/>
          <w:szCs w:val="22"/>
        </w:rPr>
        <w:tab/>
      </w:r>
      <w:r w:rsidRPr="00A82418">
        <w:rPr>
          <w:rFonts w:ascii="Cambria" w:hAnsi="Cambria"/>
          <w:szCs w:val="22"/>
        </w:rPr>
        <w:t>Des Moines Independent Community School District et al.</w:t>
      </w:r>
      <w:r w:rsidR="00D9618F">
        <w:rPr>
          <w:rFonts w:ascii="Cambria" w:hAnsi="Cambria"/>
          <w:szCs w:val="22"/>
        </w:rPr>
        <w:t>…</w:t>
      </w:r>
    </w:p>
    <w:p w14:paraId="4F288C08" w14:textId="77777777" w:rsidR="00A82418" w:rsidRPr="00A82418" w:rsidRDefault="00906AF9" w:rsidP="000E3928">
      <w:pPr>
        <w:spacing w:before="0" w:after="0" w:line="240" w:lineRule="auto"/>
        <w:rPr>
          <w:rFonts w:ascii="Cambria" w:hAnsi="Cambria"/>
          <w:color w:val="auto"/>
          <w:szCs w:val="22"/>
        </w:rPr>
      </w:pPr>
      <w:hyperlink r:id="rId19" w:history="1">
        <w:r w:rsidR="00A82418" w:rsidRPr="00A82418">
          <w:rPr>
            <w:rFonts w:ascii="Cambria" w:hAnsi="Cambria"/>
            <w:b/>
            <w:bCs/>
            <w:color w:val="012A3E"/>
            <w:szCs w:val="22"/>
            <w:u w:val="single"/>
          </w:rPr>
          <w:t>First Amendment</w:t>
        </w:r>
      </w:hyperlink>
    </w:p>
    <w:p w14:paraId="6190E752" w14:textId="77777777" w:rsidR="00A82418" w:rsidRPr="00A82418" w:rsidRDefault="00A82418" w:rsidP="00A82418">
      <w:pPr>
        <w:spacing w:before="0" w:after="0" w:line="240" w:lineRule="auto"/>
        <w:ind w:left="220"/>
        <w:rPr>
          <w:rFonts w:ascii="Cambria" w:hAnsi="Cambria"/>
          <w:b/>
          <w:bCs/>
          <w:color w:val="2F3C23"/>
          <w:szCs w:val="22"/>
        </w:rPr>
      </w:pPr>
    </w:p>
    <w:p w14:paraId="0F071B85" w14:textId="77777777" w:rsidR="00A82418" w:rsidRDefault="00A82418" w:rsidP="000E3928">
      <w:pPr>
        <w:spacing w:before="0" w:after="0" w:line="240" w:lineRule="auto"/>
        <w:rPr>
          <w:rFonts w:ascii="Cambria" w:hAnsi="Cambria"/>
          <w:b/>
          <w:bCs/>
          <w:color w:val="2F3C23"/>
          <w:szCs w:val="22"/>
        </w:rPr>
      </w:pPr>
      <w:r w:rsidRPr="00A82418">
        <w:rPr>
          <w:rFonts w:ascii="Cambria" w:hAnsi="Cambria"/>
          <w:b/>
          <w:bCs/>
          <w:color w:val="2F3C23"/>
          <w:szCs w:val="22"/>
        </w:rPr>
        <w:t xml:space="preserve">Facts of the Case </w:t>
      </w:r>
    </w:p>
    <w:p w14:paraId="1EB771EB" w14:textId="77777777" w:rsidR="000E3928" w:rsidRPr="00A82418" w:rsidRDefault="000E3928" w:rsidP="000E3928">
      <w:pPr>
        <w:spacing w:before="0" w:after="0" w:line="240" w:lineRule="auto"/>
        <w:rPr>
          <w:rFonts w:ascii="Cambria" w:hAnsi="Cambria"/>
          <w:color w:val="auto"/>
          <w:szCs w:val="22"/>
        </w:rPr>
      </w:pPr>
    </w:p>
    <w:p w14:paraId="7E9A0B79" w14:textId="77777777" w:rsidR="00A82418" w:rsidRPr="00A82418" w:rsidRDefault="00A82418" w:rsidP="00A82418">
      <w:pPr>
        <w:spacing w:before="0" w:after="240" w:line="240" w:lineRule="auto"/>
        <w:rPr>
          <w:rFonts w:ascii="Cambria" w:hAnsi="Cambria"/>
          <w:color w:val="auto"/>
          <w:szCs w:val="22"/>
        </w:rPr>
      </w:pPr>
      <w:r w:rsidRPr="00A82418">
        <w:rPr>
          <w:rFonts w:ascii="Cambria" w:hAnsi="Cambria"/>
          <w:color w:val="303030"/>
          <w:szCs w:val="22"/>
        </w:rPr>
        <w:t xml:space="preserve">In December 1965, a group of students in Des Moines held a meeting in the home of 16-year-old Christopher Eckhardt to plan a public showing of their support for a truce in the Vietnam </w:t>
      </w:r>
      <w:proofErr w:type="gramStart"/>
      <w:r w:rsidRPr="00A82418">
        <w:rPr>
          <w:rFonts w:ascii="Cambria" w:hAnsi="Cambria"/>
          <w:color w:val="303030"/>
          <w:szCs w:val="22"/>
        </w:rPr>
        <w:t>war</w:t>
      </w:r>
      <w:proofErr w:type="gramEnd"/>
      <w:r w:rsidRPr="00A82418">
        <w:rPr>
          <w:rFonts w:ascii="Cambria" w:hAnsi="Cambria"/>
          <w:color w:val="303030"/>
          <w:szCs w:val="22"/>
        </w:rPr>
        <w:t>. They decided to wear black armbands throughout the holiday season and to fast on December 16 and New Year’s Eve. The principals of the Des Moines school learned of the plan and met on December 14 to create a policy that stated that any student wearing an armband would be asked to remove it, with refusal to do so resulting in suspension. On December 16, Mary Beth Tinker and Christopher Eckhardt wore their armbands to school and were sent home. The following day, John Tinker did the same with the same result. The students did not return to school until after New Year’s Day, the planned end of the protest.</w:t>
      </w:r>
    </w:p>
    <w:p w14:paraId="76B72F9E" w14:textId="77777777" w:rsidR="00A82418" w:rsidRPr="00A82418" w:rsidRDefault="00A82418" w:rsidP="00A82418">
      <w:pPr>
        <w:spacing w:before="60" w:after="240" w:line="240" w:lineRule="auto"/>
        <w:rPr>
          <w:rFonts w:ascii="Cambria" w:hAnsi="Cambria"/>
          <w:color w:val="auto"/>
          <w:szCs w:val="22"/>
        </w:rPr>
      </w:pPr>
      <w:r w:rsidRPr="00A82418">
        <w:rPr>
          <w:rFonts w:ascii="Cambria" w:hAnsi="Cambria"/>
          <w:color w:val="303030"/>
          <w:szCs w:val="22"/>
        </w:rPr>
        <w:t>Through their parents, the students sued the school district for violating the students’ right of expression and sought an injunction to prevent the school district from disciplining the students. The district court dismissed the case and held that the school district’s actions were reasonable to uphold school discipline. The U.S. Court of Appeals for the Eighth Circuit affirmed the decision without opinion.</w:t>
      </w:r>
    </w:p>
    <w:p w14:paraId="6CAABA9B" w14:textId="77777777" w:rsidR="00A82418" w:rsidRPr="00A82418" w:rsidRDefault="00A82418" w:rsidP="00A82418">
      <w:pPr>
        <w:spacing w:before="0" w:after="80" w:line="240" w:lineRule="auto"/>
        <w:rPr>
          <w:rFonts w:ascii="Cambria" w:hAnsi="Cambria"/>
          <w:color w:val="auto"/>
          <w:szCs w:val="22"/>
        </w:rPr>
      </w:pPr>
      <w:r w:rsidRPr="00A82418">
        <w:rPr>
          <w:rFonts w:ascii="Cambria" w:hAnsi="Cambria"/>
          <w:b/>
          <w:bCs/>
          <w:color w:val="2F3C23"/>
          <w:szCs w:val="22"/>
        </w:rPr>
        <w:t xml:space="preserve">Question </w:t>
      </w:r>
    </w:p>
    <w:p w14:paraId="6CC5B009" w14:textId="77777777" w:rsidR="00A82418" w:rsidRPr="00A82418" w:rsidRDefault="00A82418" w:rsidP="00A82418">
      <w:pPr>
        <w:spacing w:before="0" w:after="240" w:line="240" w:lineRule="auto"/>
        <w:rPr>
          <w:rFonts w:ascii="Cambria" w:hAnsi="Cambria"/>
          <w:color w:val="auto"/>
          <w:szCs w:val="22"/>
        </w:rPr>
      </w:pPr>
      <w:r w:rsidRPr="00A82418">
        <w:rPr>
          <w:rFonts w:ascii="Cambria" w:hAnsi="Cambria"/>
          <w:color w:val="303030"/>
          <w:szCs w:val="22"/>
        </w:rPr>
        <w:t>Does a prohibition against the wearing of armbands in public school, as a form of symbolic protest, violate the students' freedom of speech protections guaranteed by the First Amendment?</w:t>
      </w:r>
    </w:p>
    <w:p w14:paraId="76FF407A" w14:textId="77777777" w:rsidR="00A82418" w:rsidRPr="00A82418" w:rsidRDefault="00A82418" w:rsidP="00A82418">
      <w:pPr>
        <w:spacing w:before="0" w:after="80" w:line="240" w:lineRule="auto"/>
        <w:rPr>
          <w:rFonts w:ascii="Cambria" w:hAnsi="Cambria"/>
          <w:color w:val="auto"/>
          <w:szCs w:val="22"/>
        </w:rPr>
      </w:pPr>
      <w:r w:rsidRPr="00A82418">
        <w:rPr>
          <w:rFonts w:ascii="Cambria" w:hAnsi="Cambria"/>
          <w:b/>
          <w:bCs/>
          <w:color w:val="2F3C23"/>
          <w:szCs w:val="22"/>
        </w:rPr>
        <w:t>Argument</w:t>
      </w:r>
    </w:p>
    <w:p w14:paraId="39598839" w14:textId="77777777" w:rsidR="00A82418" w:rsidRPr="00144A95" w:rsidRDefault="00144A95" w:rsidP="00A82418">
      <w:pPr>
        <w:spacing w:before="0" w:after="80" w:line="240" w:lineRule="auto"/>
        <w:rPr>
          <w:rStyle w:val="Hyperlink"/>
          <w:rFonts w:ascii="Cambria" w:hAnsi="Cambria"/>
          <w:szCs w:val="22"/>
        </w:rPr>
      </w:pPr>
      <w:r>
        <w:rPr>
          <w:rFonts w:ascii="Cambria" w:hAnsi="Cambria"/>
          <w:b/>
          <w:bCs/>
          <w:color w:val="012A3E"/>
          <w:szCs w:val="22"/>
          <w:u w:val="single"/>
        </w:rPr>
        <w:fldChar w:fldCharType="begin"/>
      </w:r>
      <w:r>
        <w:rPr>
          <w:rFonts w:ascii="Cambria" w:hAnsi="Cambria"/>
          <w:b/>
          <w:bCs/>
          <w:color w:val="012A3E"/>
          <w:szCs w:val="22"/>
          <w:u w:val="single"/>
        </w:rPr>
        <w:instrText xml:space="preserve"> HYPERLINK "http://www.oyez.org/cases/1960-1969/1968/1968_21/argument" </w:instrText>
      </w:r>
      <w:r>
        <w:rPr>
          <w:rFonts w:ascii="Cambria" w:hAnsi="Cambria"/>
          <w:b/>
          <w:bCs/>
          <w:color w:val="012A3E"/>
          <w:szCs w:val="22"/>
          <w:u w:val="single"/>
        </w:rPr>
        <w:fldChar w:fldCharType="separate"/>
      </w:r>
      <w:r w:rsidR="00A82418" w:rsidRPr="00144A95">
        <w:rPr>
          <w:rStyle w:val="Hyperlink"/>
          <w:rFonts w:ascii="Cambria" w:hAnsi="Cambria"/>
          <w:b/>
          <w:bCs/>
          <w:szCs w:val="22"/>
        </w:rPr>
        <w:t>Tinker v. Des Moines Ind. Comm. School Dist. - Oral Argument</w:t>
      </w:r>
      <w:r w:rsidRPr="00144A95">
        <w:rPr>
          <w:rStyle w:val="Hyperlink"/>
        </w:rPr>
        <w:t xml:space="preserve"> </w:t>
      </w:r>
    </w:p>
    <w:p w14:paraId="3ACBCEF2" w14:textId="77777777" w:rsidR="00D9618F" w:rsidRPr="00144A95" w:rsidRDefault="00D9618F" w:rsidP="00A82418">
      <w:pPr>
        <w:spacing w:before="0" w:after="80" w:line="240" w:lineRule="auto"/>
        <w:rPr>
          <w:rStyle w:val="Hyperlink"/>
          <w:rFonts w:ascii="Cambria" w:hAnsi="Cambria"/>
          <w:b/>
          <w:bCs/>
          <w:szCs w:val="22"/>
        </w:rPr>
      </w:pPr>
    </w:p>
    <w:p w14:paraId="37CEE465" w14:textId="77777777" w:rsidR="00A82418" w:rsidRPr="00A82418" w:rsidRDefault="00144A95" w:rsidP="00A82418">
      <w:pPr>
        <w:spacing w:before="0" w:after="80" w:line="240" w:lineRule="auto"/>
        <w:rPr>
          <w:rFonts w:ascii="Cambria" w:hAnsi="Cambria"/>
          <w:color w:val="auto"/>
          <w:szCs w:val="22"/>
        </w:rPr>
      </w:pPr>
      <w:r>
        <w:rPr>
          <w:rFonts w:ascii="Cambria" w:hAnsi="Cambria"/>
          <w:b/>
          <w:bCs/>
          <w:color w:val="012A3E"/>
          <w:szCs w:val="22"/>
          <w:u w:val="single"/>
        </w:rPr>
        <w:fldChar w:fldCharType="end"/>
      </w:r>
      <w:r w:rsidR="00A82418" w:rsidRPr="00A82418">
        <w:rPr>
          <w:rFonts w:ascii="Cambria" w:hAnsi="Cambria"/>
          <w:b/>
          <w:bCs/>
          <w:color w:val="2F3C23"/>
          <w:szCs w:val="22"/>
        </w:rPr>
        <w:t xml:space="preserve">Conclusion </w:t>
      </w:r>
    </w:p>
    <w:p w14:paraId="171CBF4D" w14:textId="77777777" w:rsidR="00A82418" w:rsidRPr="00A82418" w:rsidRDefault="00A82418" w:rsidP="00A82418">
      <w:pPr>
        <w:spacing w:before="0" w:after="240" w:line="240" w:lineRule="auto"/>
        <w:rPr>
          <w:rFonts w:ascii="Cambria" w:hAnsi="Cambria"/>
          <w:color w:val="auto"/>
          <w:szCs w:val="22"/>
        </w:rPr>
      </w:pPr>
      <w:r w:rsidRPr="00A82418">
        <w:rPr>
          <w:rFonts w:ascii="Cambria" w:hAnsi="Cambria"/>
          <w:b/>
          <w:bCs/>
          <w:szCs w:val="22"/>
        </w:rPr>
        <w:t>Decision:</w:t>
      </w:r>
      <w:r w:rsidRPr="00A82418">
        <w:rPr>
          <w:rFonts w:ascii="Cambria" w:hAnsi="Cambria"/>
          <w:szCs w:val="22"/>
        </w:rPr>
        <w:t xml:space="preserve"> 7 votes for Tinker, 2 vote(s) against</w:t>
      </w:r>
    </w:p>
    <w:p w14:paraId="44E3A0D3" w14:textId="77777777" w:rsidR="00A82418" w:rsidRPr="00A82418" w:rsidRDefault="00A82418" w:rsidP="00A82418">
      <w:pPr>
        <w:spacing w:before="0" w:after="240" w:line="240" w:lineRule="auto"/>
        <w:rPr>
          <w:rFonts w:ascii="Cambria" w:hAnsi="Cambria"/>
          <w:color w:val="auto"/>
          <w:szCs w:val="22"/>
        </w:rPr>
      </w:pPr>
      <w:r w:rsidRPr="00A82418">
        <w:rPr>
          <w:rFonts w:ascii="Cambria" w:hAnsi="Cambria"/>
          <w:b/>
          <w:bCs/>
          <w:szCs w:val="22"/>
        </w:rPr>
        <w:t>Legal provision:</w:t>
      </w:r>
      <w:r w:rsidRPr="00A82418">
        <w:rPr>
          <w:rFonts w:ascii="Cambria" w:hAnsi="Cambria"/>
          <w:szCs w:val="22"/>
        </w:rPr>
        <w:t xml:space="preserve"> Amendment 1: Speech, Press, and Assembly</w:t>
      </w:r>
    </w:p>
    <w:p w14:paraId="6B9D8CCD" w14:textId="77777777" w:rsidR="00A82418" w:rsidRPr="00A82418" w:rsidRDefault="00A82418" w:rsidP="00A82418">
      <w:pPr>
        <w:spacing w:before="0" w:after="240" w:line="240" w:lineRule="auto"/>
        <w:rPr>
          <w:rFonts w:ascii="Cambria" w:hAnsi="Cambria"/>
          <w:color w:val="auto"/>
          <w:szCs w:val="22"/>
        </w:rPr>
      </w:pPr>
      <w:r w:rsidRPr="00A82418">
        <w:rPr>
          <w:rFonts w:ascii="Cambria" w:hAnsi="Cambria"/>
          <w:color w:val="303030"/>
          <w:szCs w:val="22"/>
        </w:rPr>
        <w:t>Yes. Justice Abe Fortas delivered the opinion of the 7-2 majority. The Supreme Court held that the armbands represented pure speech that is entirely separate from the actions or conduct of those participating in it. The Court also held that the students did not lose their First Amendment rights to freedom of speech when they stepped onto school property. In order to justify the suppression of speech, the school officials must be able to prove that the conduct in question would “materially and substantially interfere” with the operation of the school. In this case, the school district’s actions evidently stemmed from a fear of possible disruption rather than any actual interference.</w:t>
      </w:r>
    </w:p>
    <w:p w14:paraId="162F7F9F" w14:textId="77777777" w:rsidR="00A82418" w:rsidRPr="00A82418" w:rsidRDefault="00A82418" w:rsidP="00A82418">
      <w:pPr>
        <w:spacing w:before="60" w:after="240" w:line="240" w:lineRule="auto"/>
        <w:rPr>
          <w:rFonts w:ascii="Cambria" w:hAnsi="Cambria"/>
          <w:color w:val="auto"/>
          <w:szCs w:val="22"/>
        </w:rPr>
      </w:pPr>
      <w:r w:rsidRPr="00A82418">
        <w:rPr>
          <w:rFonts w:ascii="Cambria" w:hAnsi="Cambria"/>
          <w:color w:val="303030"/>
          <w:szCs w:val="22"/>
        </w:rPr>
        <w:lastRenderedPageBreak/>
        <w:t>In his concurring opinion, Justice Potter Stewart wrote that children are not necessarily guaranteed the full extent of First Amendment rights. Justice Byron R. White wrote a separate concurring opinion in which he noted that the majority’s opinion relies on a distinction between communication through words and communication through action.</w:t>
      </w:r>
    </w:p>
    <w:p w14:paraId="373FC703" w14:textId="77777777" w:rsidR="00A82418" w:rsidRPr="00A82418" w:rsidRDefault="00A82418" w:rsidP="00A82418">
      <w:pPr>
        <w:spacing w:before="60" w:after="240" w:line="240" w:lineRule="auto"/>
        <w:rPr>
          <w:rFonts w:ascii="Cambria" w:hAnsi="Cambria"/>
          <w:color w:val="auto"/>
          <w:szCs w:val="22"/>
        </w:rPr>
      </w:pPr>
      <w:r w:rsidRPr="00A82418">
        <w:rPr>
          <w:rFonts w:ascii="Cambria" w:hAnsi="Cambria"/>
          <w:color w:val="303030"/>
          <w:szCs w:val="22"/>
        </w:rPr>
        <w:t>Justice Hugo L. Black wrote a dissenting opinion in which he argued that the First Amendment does not provide the right to express any opinion at any time. Because the appearance of the armbands distracted students from their work, they detracted from the ability of the school officials to perform their duties, so the school district was well within its rights to discipline the students. In his separate dissent, Justice John M. Harlan argued that school officials should be afforded wide authority to maintain order unless their actions can be proven to stem from a motivation other than a legitimate school interest.</w:t>
      </w:r>
    </w:p>
    <w:p w14:paraId="24C2862C" w14:textId="77777777" w:rsidR="00A82418" w:rsidRPr="00A82418" w:rsidRDefault="00A82418" w:rsidP="00A82418">
      <w:pPr>
        <w:spacing w:before="0" w:after="240" w:line="240" w:lineRule="auto"/>
        <w:rPr>
          <w:rFonts w:ascii="Times New Roman" w:hAnsi="Times New Roman"/>
          <w:sz w:val="24"/>
        </w:rPr>
      </w:pPr>
    </w:p>
    <w:p w14:paraId="55A215C8" w14:textId="4F21842B" w:rsidR="00A82418" w:rsidRPr="00A82418" w:rsidRDefault="00A82418" w:rsidP="00A82418">
      <w:pPr>
        <w:spacing w:before="0" w:after="0" w:line="240" w:lineRule="auto"/>
        <w:rPr>
          <w:rFonts w:asciiTheme="majorHAnsi" w:hAnsiTheme="majorHAnsi"/>
          <w:sz w:val="20"/>
        </w:rPr>
      </w:pPr>
      <w:r w:rsidRPr="00A82418">
        <w:rPr>
          <w:rFonts w:ascii="Calibri" w:hAnsi="Calibri"/>
          <w:sz w:val="20"/>
        </w:rPr>
        <w:t>Courtesy of Oyez®, a free law project at IIT Chicago-Kent College of Law</w:t>
      </w:r>
      <w:r w:rsidR="00D9618F">
        <w:rPr>
          <w:rFonts w:ascii="Calibri" w:hAnsi="Calibri"/>
          <w:sz w:val="20"/>
        </w:rPr>
        <w:t xml:space="preserve">, </w:t>
      </w:r>
      <w:hyperlink r:id="rId20" w:history="1">
        <w:r w:rsidRPr="00A82418">
          <w:rPr>
            <w:rFonts w:asciiTheme="majorHAnsi" w:hAnsiTheme="majorHAnsi"/>
            <w:color w:val="1155CC"/>
            <w:sz w:val="20"/>
            <w:u w:val="single"/>
          </w:rPr>
          <w:t>http://www.oyez.org/cases/1960-1969/1968/1968_21</w:t>
        </w:r>
      </w:hyperlink>
      <w:r w:rsidR="00D9618F">
        <w:t>.</w:t>
      </w:r>
    </w:p>
    <w:p w14:paraId="462A84A7" w14:textId="77777777" w:rsidR="00A82418" w:rsidRPr="00A82418" w:rsidRDefault="00A82418" w:rsidP="00A82418">
      <w:pPr>
        <w:spacing w:before="0" w:after="0" w:line="240" w:lineRule="auto"/>
        <w:rPr>
          <w:rFonts w:asciiTheme="majorHAnsi" w:hAnsiTheme="majorHAnsi"/>
          <w:sz w:val="24"/>
          <w:szCs w:val="24"/>
        </w:rPr>
      </w:pPr>
    </w:p>
    <w:p w14:paraId="682FE331" w14:textId="77777777" w:rsidR="00A82418" w:rsidRPr="00A82418" w:rsidRDefault="00A82418" w:rsidP="00A82418">
      <w:pPr>
        <w:spacing w:before="0" w:after="0" w:line="240" w:lineRule="auto"/>
        <w:rPr>
          <w:rFonts w:asciiTheme="majorHAnsi" w:eastAsia="Georgia" w:hAnsiTheme="majorHAnsi" w:cs="Georgia"/>
          <w:b/>
          <w:sz w:val="24"/>
          <w:szCs w:val="24"/>
        </w:rPr>
      </w:pPr>
    </w:p>
    <w:p w14:paraId="102BB78E" w14:textId="77777777" w:rsidR="004775A0" w:rsidRDefault="004775A0" w:rsidP="00035929">
      <w:pPr>
        <w:rPr>
          <w:rFonts w:ascii="Cambria" w:hAnsi="Cambria"/>
          <w:color w:val="auto"/>
        </w:rPr>
      </w:pPr>
    </w:p>
    <w:p w14:paraId="782D7383" w14:textId="77777777" w:rsidR="004775A0" w:rsidRPr="004775A0" w:rsidRDefault="004775A0" w:rsidP="006C316A">
      <w:pPr>
        <w:spacing w:before="0" w:after="0" w:line="240" w:lineRule="auto"/>
        <w:rPr>
          <w:rFonts w:ascii="Cambria" w:hAnsi="Cambria"/>
          <w:color w:val="auto"/>
        </w:rPr>
      </w:pPr>
      <w:r>
        <w:rPr>
          <w:rFonts w:ascii="Cambria" w:hAnsi="Cambria"/>
          <w:color w:val="auto"/>
        </w:rPr>
        <w:br w:type="page"/>
      </w:r>
    </w:p>
    <w:tbl>
      <w:tblPr>
        <w:tblW w:w="10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555"/>
        <w:gridCol w:w="8179"/>
      </w:tblGrid>
      <w:tr w:rsidR="00035929" w:rsidRPr="00B56972" w14:paraId="0245FF28" w14:textId="77777777" w:rsidTr="008B0A98">
        <w:trPr>
          <w:cantSplit/>
          <w:trHeight w:val="380"/>
          <w:jc w:val="center"/>
        </w:trPr>
        <w:tc>
          <w:tcPr>
            <w:tcW w:w="5000" w:type="pct"/>
            <w:gridSpan w:val="2"/>
            <w:shd w:val="clear" w:color="auto" w:fill="1A406F"/>
            <w:vAlign w:val="center"/>
          </w:tcPr>
          <w:p w14:paraId="02B559E3" w14:textId="77777777" w:rsidR="00035929" w:rsidRPr="00B56972" w:rsidRDefault="00035929" w:rsidP="008B0A98">
            <w:pPr>
              <w:keepLines/>
              <w:spacing w:before="45" w:after="45" w:line="216" w:lineRule="auto"/>
              <w:ind w:left="72" w:right="72"/>
              <w:rPr>
                <w:rFonts w:ascii="Calibri" w:eastAsia="MS Mincho" w:hAnsi="Calibri"/>
                <w:b/>
                <w:color w:val="auto"/>
                <w:sz w:val="32"/>
                <w:szCs w:val="32"/>
              </w:rPr>
            </w:pPr>
            <w:r w:rsidRPr="00B56972">
              <w:rPr>
                <w:rFonts w:ascii="Calibri" w:eastAsia="MS Mincho" w:hAnsi="Calibri"/>
                <w:color w:val="auto"/>
                <w:sz w:val="32"/>
                <w:szCs w:val="32"/>
              </w:rPr>
              <w:lastRenderedPageBreak/>
              <w:t xml:space="preserve">Supporting Question </w:t>
            </w:r>
            <w:r>
              <w:rPr>
                <w:rFonts w:ascii="Calibri" w:eastAsia="MS Mincho" w:hAnsi="Calibri"/>
                <w:color w:val="auto"/>
                <w:sz w:val="32"/>
                <w:szCs w:val="32"/>
              </w:rPr>
              <w:t>1</w:t>
            </w:r>
          </w:p>
        </w:tc>
      </w:tr>
      <w:tr w:rsidR="00035929" w:rsidRPr="00B56972" w14:paraId="36E3694A" w14:textId="77777777" w:rsidTr="008B0A98">
        <w:trPr>
          <w:cantSplit/>
          <w:trHeight w:val="380"/>
          <w:jc w:val="center"/>
        </w:trPr>
        <w:tc>
          <w:tcPr>
            <w:tcW w:w="1190" w:type="pct"/>
            <w:shd w:val="clear" w:color="auto" w:fill="auto"/>
            <w:vAlign w:val="center"/>
          </w:tcPr>
          <w:p w14:paraId="525A6305" w14:textId="77777777" w:rsidR="00035929" w:rsidRPr="00B56972" w:rsidRDefault="00035929" w:rsidP="008B0A98">
            <w:pPr>
              <w:keepNext/>
              <w:keepLines/>
              <w:spacing w:before="45" w:after="30" w:line="216" w:lineRule="auto"/>
              <w:ind w:left="72" w:right="72"/>
              <w:rPr>
                <w:rFonts w:ascii="Calibri" w:eastAsia="MS Mincho" w:hAnsi="Calibri"/>
                <w:b/>
                <w:color w:val="205595"/>
                <w:sz w:val="20"/>
                <w:szCs w:val="24"/>
              </w:rPr>
            </w:pPr>
            <w:r w:rsidRPr="00B56972">
              <w:rPr>
                <w:rFonts w:ascii="Calibri" w:eastAsia="MS Mincho" w:hAnsi="Calibri"/>
                <w:b/>
                <w:color w:val="205595"/>
                <w:sz w:val="20"/>
                <w:szCs w:val="24"/>
              </w:rPr>
              <w:t xml:space="preserve">Featured Source </w:t>
            </w:r>
          </w:p>
        </w:tc>
        <w:tc>
          <w:tcPr>
            <w:tcW w:w="3810" w:type="pct"/>
            <w:shd w:val="clear" w:color="auto" w:fill="auto"/>
            <w:vAlign w:val="center"/>
          </w:tcPr>
          <w:p w14:paraId="70959E36" w14:textId="3F538216" w:rsidR="00035929" w:rsidRPr="004775A0" w:rsidRDefault="00035929" w:rsidP="001E68E8">
            <w:pPr>
              <w:spacing w:before="60" w:after="60" w:line="240" w:lineRule="auto"/>
              <w:rPr>
                <w:rFonts w:ascii="Calibri" w:eastAsia="Georgia" w:hAnsi="Calibri" w:cs="Georgia"/>
                <w:color w:val="auto"/>
                <w:sz w:val="20"/>
                <w:szCs w:val="18"/>
              </w:rPr>
            </w:pPr>
            <w:r w:rsidRPr="00B56972">
              <w:rPr>
                <w:rFonts w:ascii="Calibri" w:eastAsia="Georgia" w:hAnsi="Calibri" w:cs="Georgia"/>
                <w:b/>
                <w:color w:val="auto"/>
                <w:sz w:val="20"/>
                <w:szCs w:val="23"/>
              </w:rPr>
              <w:t>Source C:</w:t>
            </w:r>
            <w:r w:rsidRPr="00B56972">
              <w:rPr>
                <w:rFonts w:ascii="Calibri" w:eastAsia="Georgia" w:hAnsi="Calibri" w:cs="Georgia"/>
                <w:color w:val="auto"/>
                <w:sz w:val="20"/>
                <w:szCs w:val="23"/>
              </w:rPr>
              <w:t xml:space="preserve"> </w:t>
            </w:r>
            <w:r w:rsidR="009033FC" w:rsidRPr="0021362C">
              <w:rPr>
                <w:rFonts w:ascii="Calibri" w:eastAsia="Georgia" w:hAnsi="Calibri" w:cs="Georgia"/>
                <w:color w:val="auto"/>
                <w:sz w:val="20"/>
                <w:szCs w:val="23"/>
              </w:rPr>
              <w:t>American Bar Association</w:t>
            </w:r>
            <w:r w:rsidR="009033FC">
              <w:rPr>
                <w:rFonts w:ascii="Calibri" w:eastAsia="Georgia" w:hAnsi="Calibri" w:cs="Georgia"/>
                <w:color w:val="auto"/>
                <w:sz w:val="20"/>
                <w:szCs w:val="23"/>
              </w:rPr>
              <w:t>,</w:t>
            </w:r>
            <w:r w:rsidR="009033FC" w:rsidRPr="008C5C04">
              <w:rPr>
                <w:rFonts w:ascii="Calibri" w:eastAsia="Georgia" w:hAnsi="Calibri" w:cs="Georgia"/>
                <w:color w:val="auto"/>
                <w:sz w:val="20"/>
                <w:szCs w:val="23"/>
              </w:rPr>
              <w:t xml:space="preserve"> </w:t>
            </w:r>
            <w:r w:rsidR="00887B84" w:rsidRPr="008C5C04">
              <w:rPr>
                <w:rFonts w:ascii="Calibri" w:eastAsia="Georgia" w:hAnsi="Calibri" w:cs="Georgia"/>
                <w:color w:val="auto"/>
                <w:sz w:val="20"/>
                <w:szCs w:val="23"/>
              </w:rPr>
              <w:t xml:space="preserve">summary of </w:t>
            </w:r>
            <w:r w:rsidR="00B149C6">
              <w:rPr>
                <w:rFonts w:ascii="Calibri" w:eastAsia="Georgia" w:hAnsi="Calibri" w:cs="Georgia"/>
                <w:color w:val="auto"/>
                <w:sz w:val="20"/>
                <w:szCs w:val="23"/>
              </w:rPr>
              <w:t xml:space="preserve">the </w:t>
            </w:r>
            <w:r w:rsidR="00321654">
              <w:rPr>
                <w:rFonts w:ascii="Calibri" w:eastAsia="Georgia" w:hAnsi="Calibri" w:cs="Georgia"/>
                <w:color w:val="auto"/>
                <w:sz w:val="20"/>
                <w:szCs w:val="23"/>
              </w:rPr>
              <w:t xml:space="preserve">1986 </w:t>
            </w:r>
            <w:r w:rsidR="00887B84" w:rsidRPr="008C5C04">
              <w:rPr>
                <w:rFonts w:ascii="Calibri" w:eastAsia="Georgia" w:hAnsi="Calibri" w:cs="Georgia"/>
                <w:color w:val="auto"/>
                <w:sz w:val="20"/>
                <w:szCs w:val="23"/>
              </w:rPr>
              <w:t xml:space="preserve">court case that held </w:t>
            </w:r>
            <w:r w:rsidR="00B149C6">
              <w:rPr>
                <w:rFonts w:ascii="Calibri" w:eastAsia="Georgia" w:hAnsi="Calibri" w:cs="Georgia"/>
                <w:color w:val="auto"/>
                <w:sz w:val="20"/>
                <w:szCs w:val="23"/>
              </w:rPr>
              <w:t xml:space="preserve">that </w:t>
            </w:r>
            <w:r w:rsidR="00887B84" w:rsidRPr="008C5C04">
              <w:rPr>
                <w:rFonts w:ascii="Calibri" w:eastAsia="Georgia" w:hAnsi="Calibri" w:cs="Georgia"/>
                <w:color w:val="auto"/>
                <w:sz w:val="20"/>
                <w:szCs w:val="23"/>
              </w:rPr>
              <w:t>not all speech was protected in the public school setting</w:t>
            </w:r>
            <w:r w:rsidR="009033FC">
              <w:rPr>
                <w:rFonts w:ascii="Calibri" w:eastAsia="Georgia" w:hAnsi="Calibri" w:cs="Georgia"/>
                <w:color w:val="auto"/>
                <w:sz w:val="20"/>
                <w:szCs w:val="23"/>
              </w:rPr>
              <w:t>,</w:t>
            </w:r>
            <w:r w:rsidR="00887B84">
              <w:rPr>
                <w:rFonts w:ascii="Calibri" w:eastAsia="Georgia" w:hAnsi="Calibri" w:cs="Georgia"/>
                <w:color w:val="auto"/>
                <w:sz w:val="20"/>
                <w:szCs w:val="23"/>
              </w:rPr>
              <w:t xml:space="preserve"> </w:t>
            </w:r>
            <w:r w:rsidR="00321654">
              <w:rPr>
                <w:rFonts w:ascii="Calibri" w:eastAsia="Georgia" w:hAnsi="Calibri" w:cs="Georgia"/>
                <w:color w:val="auto"/>
                <w:sz w:val="20"/>
                <w:szCs w:val="23"/>
              </w:rPr>
              <w:t>“</w:t>
            </w:r>
            <w:r w:rsidR="009033FC" w:rsidRPr="005552D0">
              <w:rPr>
                <w:rFonts w:ascii="Calibri" w:eastAsia="Georgia" w:hAnsi="Calibri" w:cs="Georgia"/>
                <w:i/>
                <w:color w:val="auto"/>
                <w:sz w:val="20"/>
                <w:szCs w:val="23"/>
              </w:rPr>
              <w:t>Bethel</w:t>
            </w:r>
            <w:r w:rsidR="001E68E8">
              <w:rPr>
                <w:rFonts w:ascii="Calibri" w:eastAsia="Georgia" w:hAnsi="Calibri" w:cs="Georgia"/>
                <w:i/>
                <w:color w:val="auto"/>
                <w:sz w:val="20"/>
                <w:szCs w:val="23"/>
              </w:rPr>
              <w:t xml:space="preserve"> School District v. Fraser </w:t>
            </w:r>
            <w:r w:rsidR="00321654">
              <w:rPr>
                <w:rStyle w:val="Strong"/>
                <w:rFonts w:asciiTheme="majorHAnsi" w:hAnsiTheme="majorHAnsi" w:cs="Arial"/>
                <w:b w:val="0"/>
                <w:sz w:val="20"/>
              </w:rPr>
              <w:t>(4</w:t>
            </w:r>
            <w:r w:rsidR="001E68E8" w:rsidRPr="008B3FE9">
              <w:rPr>
                <w:rStyle w:val="Strong"/>
                <w:rFonts w:asciiTheme="majorHAnsi" w:hAnsiTheme="majorHAnsi" w:cs="Arial"/>
                <w:b w:val="0"/>
                <w:sz w:val="20"/>
              </w:rPr>
              <w:t>78 U.S. 675, 1986)</w:t>
            </w:r>
            <w:r w:rsidR="001E68E8" w:rsidRPr="008B3FE9">
              <w:rPr>
                <w:rStyle w:val="apple-converted-space"/>
                <w:rFonts w:asciiTheme="majorHAnsi" w:hAnsiTheme="majorHAnsi" w:cs="Arial"/>
                <w:sz w:val="20"/>
              </w:rPr>
              <w:t> </w:t>
            </w:r>
            <w:r w:rsidR="001E68E8" w:rsidRPr="008B3FE9">
              <w:rPr>
                <w:rFonts w:asciiTheme="majorHAnsi" w:hAnsiTheme="majorHAnsi" w:cs="Arial"/>
                <w:sz w:val="20"/>
              </w:rPr>
              <w:br/>
            </w:r>
            <w:r w:rsidR="001E68E8" w:rsidRPr="008B3FE9">
              <w:rPr>
                <w:rStyle w:val="Emphasis"/>
                <w:rFonts w:asciiTheme="majorHAnsi" w:hAnsiTheme="majorHAnsi" w:cs="Arial"/>
                <w:i w:val="0"/>
                <w:sz w:val="20"/>
              </w:rPr>
              <w:t>Free Expression for Students</w:t>
            </w:r>
            <w:r w:rsidR="00321654">
              <w:rPr>
                <w:rFonts w:ascii="Calibri" w:eastAsia="Georgia" w:hAnsi="Calibri" w:cs="Georgia"/>
                <w:color w:val="auto"/>
                <w:sz w:val="20"/>
                <w:szCs w:val="23"/>
              </w:rPr>
              <w:t>”</w:t>
            </w:r>
            <w:r w:rsidR="009033FC" w:rsidRPr="008C5C04">
              <w:rPr>
                <w:rFonts w:ascii="Calibri" w:eastAsia="Georgia" w:hAnsi="Calibri" w:cs="Georgia"/>
                <w:color w:val="auto"/>
                <w:sz w:val="20"/>
                <w:szCs w:val="23"/>
              </w:rPr>
              <w:t xml:space="preserve"> </w:t>
            </w:r>
            <w:r w:rsidR="00887B84">
              <w:rPr>
                <w:rFonts w:ascii="Calibri" w:eastAsia="Georgia" w:hAnsi="Calibri" w:cs="Georgia"/>
                <w:color w:val="auto"/>
                <w:sz w:val="20"/>
                <w:szCs w:val="23"/>
              </w:rPr>
              <w:t>(excerpt</w:t>
            </w:r>
            <w:r w:rsidR="00893C1A">
              <w:rPr>
                <w:rFonts w:ascii="Calibri" w:eastAsia="Georgia" w:hAnsi="Calibri" w:cs="Georgia"/>
                <w:color w:val="auto"/>
                <w:sz w:val="20"/>
                <w:szCs w:val="23"/>
              </w:rPr>
              <w:t>s</w:t>
            </w:r>
            <w:r w:rsidR="00887B84">
              <w:rPr>
                <w:rFonts w:ascii="Calibri" w:eastAsia="Georgia" w:hAnsi="Calibri" w:cs="Georgia"/>
                <w:color w:val="auto"/>
                <w:sz w:val="20"/>
                <w:szCs w:val="23"/>
              </w:rPr>
              <w:t>)</w:t>
            </w:r>
            <w:r w:rsidR="005509DB">
              <w:rPr>
                <w:rFonts w:ascii="Calibri" w:eastAsia="Georgia" w:hAnsi="Calibri" w:cs="Georgia"/>
                <w:color w:val="auto"/>
                <w:sz w:val="20"/>
                <w:szCs w:val="23"/>
              </w:rPr>
              <w:t>, 2005</w:t>
            </w:r>
          </w:p>
        </w:tc>
      </w:tr>
    </w:tbl>
    <w:p w14:paraId="54A9EA96" w14:textId="77777777" w:rsidR="004775A0" w:rsidRPr="004775A0" w:rsidRDefault="004775A0" w:rsidP="00E00B23">
      <w:pPr>
        <w:spacing w:line="220" w:lineRule="exact"/>
        <w:rPr>
          <w:b/>
          <w:color w:val="auto"/>
          <w:szCs w:val="22"/>
        </w:rPr>
      </w:pPr>
      <w:r w:rsidRPr="004775A0">
        <w:rPr>
          <w:rFonts w:cs="Arial"/>
          <w:b/>
          <w:bCs/>
          <w:szCs w:val="22"/>
          <w:shd w:val="clear" w:color="auto" w:fill="FFFFFF"/>
        </w:rPr>
        <w:t>The Issue</w:t>
      </w:r>
    </w:p>
    <w:p w14:paraId="1599530A" w14:textId="77777777" w:rsidR="004775A0" w:rsidRPr="004775A0" w:rsidRDefault="004775A0" w:rsidP="004775A0">
      <w:pPr>
        <w:rPr>
          <w:color w:val="auto"/>
          <w:szCs w:val="22"/>
        </w:rPr>
      </w:pPr>
      <w:r w:rsidRPr="004775A0">
        <w:rPr>
          <w:rFonts w:cs="Arial"/>
          <w:bCs/>
          <w:szCs w:val="22"/>
          <w:shd w:val="clear" w:color="auto" w:fill="FFFFFF"/>
        </w:rPr>
        <w:t>Does the First Amendment prevent a school district from disciplining a high school student for giving a lewd speech at a high school assembly?</w:t>
      </w:r>
    </w:p>
    <w:p w14:paraId="3613523E" w14:textId="77777777" w:rsidR="004775A0" w:rsidRPr="004775A0" w:rsidRDefault="004775A0" w:rsidP="00E00B23">
      <w:pPr>
        <w:spacing w:line="220" w:lineRule="exact"/>
        <w:rPr>
          <w:b/>
          <w:color w:val="auto"/>
          <w:szCs w:val="22"/>
        </w:rPr>
      </w:pPr>
      <w:r w:rsidRPr="004775A0">
        <w:rPr>
          <w:rFonts w:cs="Arial"/>
          <w:b/>
          <w:bCs/>
          <w:szCs w:val="22"/>
          <w:shd w:val="clear" w:color="auto" w:fill="FFFFFF"/>
        </w:rPr>
        <w:t>Facts and Background</w:t>
      </w:r>
    </w:p>
    <w:p w14:paraId="1E46E36D" w14:textId="77777777" w:rsidR="004775A0" w:rsidRPr="004775A0" w:rsidRDefault="004775A0" w:rsidP="004775A0">
      <w:pPr>
        <w:rPr>
          <w:color w:val="auto"/>
          <w:szCs w:val="22"/>
        </w:rPr>
      </w:pPr>
      <w:r w:rsidRPr="004775A0">
        <w:rPr>
          <w:rFonts w:cs="Arial"/>
          <w:bCs/>
          <w:szCs w:val="22"/>
          <w:shd w:val="clear" w:color="auto" w:fill="FFFFFF"/>
        </w:rPr>
        <w:t>Mathew Fraser, a senior at Bethel High School in Bethel, Washington, spoke to a school assembly to nominate a classmate for an office in student government. His speech was filled with sexual references and innuendos, but it contained no obscenities. The good news is that Fraser's candidate was overwhelmingly elected. The bad news was that Fraser was suspended from the school for three days and removed from the list of students who were eligible to make graduation remarks. (Fraser was second in his class at that time.) His parents appealed the school's disciplinary action. The Washington Supreme Court agreed that his free speech rights had been violated. The school board then appealed the case to the U.S. Supreme Court.</w:t>
      </w:r>
    </w:p>
    <w:p w14:paraId="208F8A57" w14:textId="77777777" w:rsidR="004775A0" w:rsidRPr="004775A0" w:rsidRDefault="004775A0" w:rsidP="00E00B23">
      <w:pPr>
        <w:spacing w:line="220" w:lineRule="exact"/>
        <w:rPr>
          <w:b/>
          <w:color w:val="auto"/>
          <w:szCs w:val="22"/>
        </w:rPr>
      </w:pPr>
      <w:r w:rsidRPr="004775A0">
        <w:rPr>
          <w:rFonts w:cs="Arial"/>
          <w:b/>
          <w:bCs/>
          <w:szCs w:val="22"/>
          <w:shd w:val="clear" w:color="auto" w:fill="FFFFFF"/>
        </w:rPr>
        <w:t>The Decision</w:t>
      </w:r>
    </w:p>
    <w:p w14:paraId="3DBAF8DB" w14:textId="77777777" w:rsidR="004775A0" w:rsidRPr="004775A0" w:rsidRDefault="004775A0" w:rsidP="004775A0">
      <w:pPr>
        <w:rPr>
          <w:color w:val="auto"/>
          <w:szCs w:val="22"/>
        </w:rPr>
      </w:pPr>
      <w:r w:rsidRPr="004775A0">
        <w:rPr>
          <w:rFonts w:cs="Arial"/>
          <w:bCs/>
          <w:szCs w:val="22"/>
          <w:shd w:val="clear" w:color="auto" w:fill="FFFFFF"/>
        </w:rPr>
        <w:t xml:space="preserve">The Court had earlier held, in </w:t>
      </w:r>
      <w:r w:rsidRPr="004775A0">
        <w:rPr>
          <w:rFonts w:cs="Arial"/>
          <w:bCs/>
          <w:i/>
          <w:iCs/>
          <w:szCs w:val="22"/>
          <w:shd w:val="clear" w:color="auto" w:fill="FFFFFF"/>
        </w:rPr>
        <w:t>Tinker v. Des Moines Independent School Board</w:t>
      </w:r>
      <w:r w:rsidRPr="004775A0">
        <w:rPr>
          <w:rFonts w:cs="Arial"/>
          <w:bCs/>
          <w:szCs w:val="22"/>
          <w:shd w:val="clear" w:color="auto" w:fill="FFFFFF"/>
        </w:rPr>
        <w:t>, that students do not shed their constitutional rights at the school gate. In that case, the Court said that the First Amendment gave students the right to wear black armbands to school to protest the Vietnam War.</w:t>
      </w:r>
    </w:p>
    <w:p w14:paraId="48E9CDD0" w14:textId="3ACFE08B" w:rsidR="004775A0" w:rsidRPr="004775A0" w:rsidRDefault="004775A0" w:rsidP="004775A0">
      <w:pPr>
        <w:rPr>
          <w:color w:val="auto"/>
          <w:szCs w:val="22"/>
        </w:rPr>
      </w:pPr>
      <w:r w:rsidRPr="004775A0">
        <w:rPr>
          <w:rFonts w:cs="Arial"/>
          <w:bCs/>
          <w:szCs w:val="22"/>
          <w:shd w:val="clear" w:color="auto" w:fill="FFFFFF"/>
        </w:rPr>
        <w:t xml:space="preserve">In the Bethel case, however, the Court upheld the school district. The Court held, by a 7-2 margin, that school officials acted within the Constitution by disciplining Fraser. Chief Justice Burger wrote for the majority. He pointed out that there was a huge difference between the protest in </w:t>
      </w:r>
      <w:r w:rsidRPr="004775A0">
        <w:rPr>
          <w:rFonts w:cs="Arial"/>
          <w:bCs/>
          <w:i/>
          <w:iCs/>
          <w:szCs w:val="22"/>
          <w:shd w:val="clear" w:color="auto" w:fill="FFFFFF"/>
        </w:rPr>
        <w:t>Tinker</w:t>
      </w:r>
      <w:r w:rsidRPr="004775A0">
        <w:rPr>
          <w:rFonts w:cs="Arial"/>
          <w:bCs/>
          <w:szCs w:val="22"/>
          <w:shd w:val="clear" w:color="auto" w:fill="FFFFFF"/>
        </w:rPr>
        <w:t xml:space="preserve">, which dealt with a major issue of public policy, and the lewdness of Fraser's speech. </w:t>
      </w:r>
      <w:r w:rsidR="00B149C6">
        <w:rPr>
          <w:rFonts w:cs="Arial"/>
          <w:bCs/>
          <w:szCs w:val="22"/>
          <w:shd w:val="clear" w:color="auto" w:fill="FFFFFF"/>
        </w:rPr>
        <w:t>“</w:t>
      </w:r>
      <w:r w:rsidRPr="004775A0">
        <w:rPr>
          <w:rFonts w:cs="Arial"/>
          <w:bCs/>
          <w:szCs w:val="22"/>
          <w:shd w:val="clear" w:color="auto" w:fill="FFFFFF"/>
        </w:rPr>
        <w:t>The purpose of public education in America is to teach fundamental values,</w:t>
      </w:r>
      <w:r w:rsidR="00B149C6">
        <w:rPr>
          <w:rFonts w:cs="Arial"/>
          <w:bCs/>
          <w:szCs w:val="22"/>
          <w:shd w:val="clear" w:color="auto" w:fill="FFFFFF"/>
        </w:rPr>
        <w:t>”</w:t>
      </w:r>
      <w:r w:rsidRPr="004775A0">
        <w:rPr>
          <w:rFonts w:cs="Arial"/>
          <w:bCs/>
          <w:szCs w:val="22"/>
          <w:shd w:val="clear" w:color="auto" w:fill="FFFFFF"/>
        </w:rPr>
        <w:t xml:space="preserve"> he wrote. </w:t>
      </w:r>
      <w:r w:rsidR="00B149C6">
        <w:rPr>
          <w:rFonts w:cs="Arial"/>
          <w:bCs/>
          <w:szCs w:val="22"/>
          <w:shd w:val="clear" w:color="auto" w:fill="FFFFFF"/>
        </w:rPr>
        <w:t>“</w:t>
      </w:r>
      <w:r w:rsidRPr="004775A0">
        <w:rPr>
          <w:rFonts w:cs="Arial"/>
          <w:bCs/>
          <w:szCs w:val="22"/>
          <w:shd w:val="clear" w:color="auto" w:fill="FFFFFF"/>
        </w:rPr>
        <w:t>These fundamental values…must…include consideration of the political sensibilities of other students.</w:t>
      </w:r>
      <w:r w:rsidR="00B149C6">
        <w:rPr>
          <w:rFonts w:cs="Arial"/>
          <w:bCs/>
          <w:szCs w:val="22"/>
          <w:shd w:val="clear" w:color="auto" w:fill="FFFFFF"/>
        </w:rPr>
        <w:t>”</w:t>
      </w:r>
    </w:p>
    <w:p w14:paraId="4C897FC0" w14:textId="3C3C655B" w:rsidR="004775A0" w:rsidRPr="004775A0" w:rsidRDefault="004775A0" w:rsidP="004775A0">
      <w:pPr>
        <w:rPr>
          <w:color w:val="auto"/>
          <w:szCs w:val="22"/>
        </w:rPr>
      </w:pPr>
      <w:r w:rsidRPr="004775A0">
        <w:rPr>
          <w:rFonts w:cs="Arial"/>
          <w:bCs/>
          <w:szCs w:val="22"/>
          <w:shd w:val="clear" w:color="auto" w:fill="FFFFFF"/>
        </w:rPr>
        <w:t xml:space="preserve">Burger conceded that the First Amendment might permit the use of an offensive form of expression by an adult making a political point, but </w:t>
      </w:r>
      <w:r w:rsidR="00B149C6">
        <w:rPr>
          <w:rFonts w:cs="Arial"/>
          <w:bCs/>
          <w:szCs w:val="22"/>
          <w:shd w:val="clear" w:color="auto" w:fill="FFFFFF"/>
        </w:rPr>
        <w:t>“</w:t>
      </w:r>
      <w:r w:rsidRPr="004775A0">
        <w:rPr>
          <w:rFonts w:cs="Arial"/>
          <w:bCs/>
          <w:szCs w:val="22"/>
          <w:shd w:val="clear" w:color="auto" w:fill="FFFFFF"/>
        </w:rPr>
        <w:t>the same latitude of expression is not permitted to children in a public school.</w:t>
      </w:r>
      <w:r w:rsidR="00B149C6">
        <w:rPr>
          <w:rFonts w:cs="Arial"/>
          <w:bCs/>
          <w:szCs w:val="22"/>
          <w:shd w:val="clear" w:color="auto" w:fill="FFFFFF"/>
        </w:rPr>
        <w:t>”</w:t>
      </w:r>
    </w:p>
    <w:p w14:paraId="51F6C4C3" w14:textId="1B922C00" w:rsidR="004775A0" w:rsidRPr="004775A0" w:rsidRDefault="004775A0" w:rsidP="004775A0">
      <w:pPr>
        <w:rPr>
          <w:color w:val="auto"/>
          <w:szCs w:val="22"/>
        </w:rPr>
      </w:pPr>
      <w:r w:rsidRPr="004775A0">
        <w:rPr>
          <w:rFonts w:cs="Arial"/>
          <w:bCs/>
          <w:szCs w:val="22"/>
          <w:shd w:val="clear" w:color="auto" w:fill="FFFFFF"/>
        </w:rPr>
        <w:t xml:space="preserve">Justices Stevens and Marshall dissented. Stevens wrote, </w:t>
      </w:r>
      <w:r w:rsidR="00B149C6">
        <w:rPr>
          <w:rFonts w:cs="Arial"/>
          <w:bCs/>
          <w:szCs w:val="22"/>
          <w:shd w:val="clear" w:color="auto" w:fill="FFFFFF"/>
        </w:rPr>
        <w:t>“</w:t>
      </w:r>
      <w:r w:rsidRPr="004775A0">
        <w:rPr>
          <w:rFonts w:cs="Arial"/>
          <w:bCs/>
          <w:szCs w:val="22"/>
          <w:shd w:val="clear" w:color="auto" w:fill="FFFFFF"/>
        </w:rPr>
        <w:t>I believe a strong presumption in favor of free expression should apply whenever an issue of this kind is arguable.</w:t>
      </w:r>
      <w:r w:rsidR="00B149C6">
        <w:rPr>
          <w:rFonts w:cs="Arial"/>
          <w:bCs/>
          <w:szCs w:val="22"/>
          <w:shd w:val="clear" w:color="auto" w:fill="FFFFFF"/>
        </w:rPr>
        <w:t>”</w:t>
      </w:r>
    </w:p>
    <w:p w14:paraId="02E748C8" w14:textId="77777777" w:rsidR="004775A0" w:rsidRPr="004775A0" w:rsidRDefault="004775A0" w:rsidP="00E00B23">
      <w:pPr>
        <w:spacing w:line="220" w:lineRule="exact"/>
        <w:rPr>
          <w:b/>
          <w:color w:val="auto"/>
          <w:szCs w:val="22"/>
        </w:rPr>
      </w:pPr>
      <w:r w:rsidRPr="004775A0">
        <w:rPr>
          <w:rFonts w:cs="Arial"/>
          <w:b/>
          <w:bCs/>
          <w:szCs w:val="22"/>
          <w:shd w:val="clear" w:color="auto" w:fill="FFFFFF"/>
        </w:rPr>
        <w:t>The Impact of the Decision</w:t>
      </w:r>
    </w:p>
    <w:p w14:paraId="18AFF21D" w14:textId="77777777" w:rsidR="00E00B23" w:rsidRDefault="004775A0" w:rsidP="00E00B23">
      <w:pPr>
        <w:spacing w:before="0" w:after="0" w:line="240" w:lineRule="auto"/>
        <w:rPr>
          <w:rFonts w:cs="Arial"/>
          <w:bCs/>
          <w:szCs w:val="22"/>
          <w:shd w:val="clear" w:color="auto" w:fill="FFFFFF"/>
        </w:rPr>
      </w:pPr>
      <w:r w:rsidRPr="004775A0">
        <w:rPr>
          <w:rFonts w:cs="Arial"/>
          <w:bCs/>
          <w:szCs w:val="22"/>
          <w:shd w:val="clear" w:color="auto" w:fill="FFFFFF"/>
        </w:rPr>
        <w:t xml:space="preserve">Along with </w:t>
      </w:r>
      <w:r w:rsidRPr="004775A0">
        <w:rPr>
          <w:rFonts w:cs="Arial"/>
          <w:bCs/>
          <w:i/>
          <w:iCs/>
          <w:szCs w:val="22"/>
          <w:shd w:val="clear" w:color="auto" w:fill="FFFFFF"/>
        </w:rPr>
        <w:t>Hazelwood School District et al. v. Kuhlmeier et al</w:t>
      </w:r>
      <w:r w:rsidRPr="004775A0">
        <w:rPr>
          <w:rFonts w:cs="Arial"/>
          <w:bCs/>
          <w:szCs w:val="22"/>
          <w:shd w:val="clear" w:color="auto" w:fill="FFFFFF"/>
        </w:rPr>
        <w:t xml:space="preserve"> (1988), a case involving a school district that censored a student newspaper, the Bethel case shows the Court re-examining the issue of student expression in the schools and finding that certain limits on expression are permitted by the First Amendment.</w:t>
      </w:r>
    </w:p>
    <w:p w14:paraId="16D51EEB" w14:textId="77777777" w:rsidR="00E00B23" w:rsidRDefault="00E00B23" w:rsidP="00E00B23">
      <w:pPr>
        <w:spacing w:before="0" w:after="0" w:line="276" w:lineRule="auto"/>
        <w:rPr>
          <w:rFonts w:cs="Arial"/>
          <w:bCs/>
          <w:szCs w:val="22"/>
          <w:shd w:val="clear" w:color="auto" w:fill="FFFFFF"/>
        </w:rPr>
      </w:pPr>
    </w:p>
    <w:p w14:paraId="0E1F166F" w14:textId="34F90A32" w:rsidR="00035929" w:rsidRPr="00E00B23" w:rsidRDefault="00B149C6" w:rsidP="00E00B23">
      <w:pPr>
        <w:spacing w:before="0" w:after="0" w:line="276" w:lineRule="auto"/>
        <w:rPr>
          <w:rStyle w:val="Hyperlink"/>
          <w:rFonts w:asciiTheme="majorHAnsi" w:hAnsiTheme="majorHAnsi"/>
          <w:color w:val="1155CC"/>
          <w:sz w:val="20"/>
          <w:u w:val="none"/>
        </w:rPr>
      </w:pPr>
      <w:r w:rsidRPr="00E00B23">
        <w:rPr>
          <w:rFonts w:asciiTheme="majorHAnsi" w:hAnsiTheme="majorHAnsi"/>
          <w:sz w:val="20"/>
          <w:shd w:val="clear" w:color="auto" w:fill="FFFFFF"/>
        </w:rPr>
        <w:t xml:space="preserve">© American Bar Association. </w:t>
      </w:r>
      <w:r w:rsidR="009926DE" w:rsidRPr="00E00B23">
        <w:rPr>
          <w:rFonts w:asciiTheme="majorHAnsi" w:hAnsiTheme="majorHAnsi"/>
          <w:sz w:val="20"/>
          <w:shd w:val="clear" w:color="auto" w:fill="FFFFFF"/>
        </w:rPr>
        <w:t xml:space="preserve">Used with </w:t>
      </w:r>
      <w:r w:rsidR="0063759E" w:rsidRPr="00E00B23">
        <w:rPr>
          <w:rFonts w:asciiTheme="majorHAnsi" w:hAnsiTheme="majorHAnsi"/>
          <w:sz w:val="20"/>
          <w:shd w:val="clear" w:color="auto" w:fill="FFFFFF"/>
        </w:rPr>
        <w:t>p</w:t>
      </w:r>
      <w:r w:rsidR="009926DE" w:rsidRPr="00E00B23">
        <w:rPr>
          <w:rFonts w:asciiTheme="majorHAnsi" w:hAnsiTheme="majorHAnsi"/>
          <w:sz w:val="20"/>
          <w:shd w:val="clear" w:color="auto" w:fill="FFFFFF"/>
        </w:rPr>
        <w:t>ermission.</w:t>
      </w:r>
      <w:r w:rsidR="009033FC" w:rsidRPr="00E00B23">
        <w:rPr>
          <w:rFonts w:asciiTheme="majorHAnsi" w:hAnsiTheme="majorHAnsi"/>
          <w:sz w:val="20"/>
          <w:shd w:val="clear" w:color="auto" w:fill="FFFFFF"/>
        </w:rPr>
        <w:t xml:space="preserve"> </w:t>
      </w:r>
      <w:r w:rsidR="005509DB" w:rsidRPr="00E00B23">
        <w:rPr>
          <w:rFonts w:asciiTheme="majorHAnsi" w:hAnsiTheme="majorHAnsi"/>
          <w:sz w:val="20"/>
          <w:shd w:val="clear" w:color="auto" w:fill="FFFFFF"/>
        </w:rPr>
        <w:t xml:space="preserve">From Key Supreme Court Cases: </w:t>
      </w:r>
      <w:r w:rsidR="005509DB" w:rsidRPr="00E00B23">
        <w:rPr>
          <w:rStyle w:val="Strong"/>
          <w:rFonts w:asciiTheme="majorHAnsi" w:hAnsiTheme="majorHAnsi" w:cs="Arial"/>
          <w:b w:val="0"/>
          <w:sz w:val="20"/>
        </w:rPr>
        <w:t>An “online extra” companion to</w:t>
      </w:r>
      <w:r w:rsidR="005509DB" w:rsidRPr="00E00B23">
        <w:rPr>
          <w:rStyle w:val="apple-converted-space"/>
          <w:rFonts w:asciiTheme="majorHAnsi" w:hAnsiTheme="majorHAnsi" w:cs="Arial"/>
          <w:bCs/>
          <w:sz w:val="20"/>
        </w:rPr>
        <w:t> </w:t>
      </w:r>
      <w:r w:rsidR="005509DB" w:rsidRPr="00E00B23">
        <w:rPr>
          <w:rStyle w:val="Emphasis"/>
          <w:rFonts w:asciiTheme="majorHAnsi" w:hAnsiTheme="majorHAnsi" w:cs="Arial"/>
          <w:bCs/>
          <w:sz w:val="20"/>
        </w:rPr>
        <w:t xml:space="preserve">U.S. Supreme Court Case Studies </w:t>
      </w:r>
      <w:r w:rsidR="005509DB" w:rsidRPr="00E00B23">
        <w:rPr>
          <w:rStyle w:val="Strong"/>
          <w:rFonts w:asciiTheme="majorHAnsi" w:hAnsiTheme="majorHAnsi" w:cs="Arial"/>
          <w:b w:val="0"/>
          <w:sz w:val="20"/>
        </w:rPr>
        <w:t>(</w:t>
      </w:r>
      <w:r w:rsidR="00893C1A">
        <w:rPr>
          <w:rStyle w:val="Strong"/>
          <w:rFonts w:asciiTheme="majorHAnsi" w:hAnsiTheme="majorHAnsi" w:cs="Arial"/>
          <w:b w:val="0"/>
          <w:sz w:val="20"/>
        </w:rPr>
        <w:t>Holt, Rinehart &amp; Winston, 2005).</w:t>
      </w:r>
      <w:r w:rsidR="005509DB" w:rsidRPr="00E00B23">
        <w:rPr>
          <w:rStyle w:val="Strong"/>
          <w:rFonts w:asciiTheme="majorHAnsi" w:hAnsiTheme="majorHAnsi" w:cs="Arial"/>
          <w:b w:val="0"/>
          <w:sz w:val="20"/>
        </w:rPr>
        <w:t xml:space="preserve"> </w:t>
      </w:r>
      <w:hyperlink r:id="rId21" w:history="1">
        <w:r w:rsidR="004775A0" w:rsidRPr="00E00B23">
          <w:rPr>
            <w:rStyle w:val="Hyperlink"/>
            <w:rFonts w:asciiTheme="majorHAnsi" w:hAnsiTheme="majorHAnsi"/>
            <w:color w:val="1155CC"/>
            <w:sz w:val="20"/>
          </w:rPr>
          <w:t>http://www.americanbar.org/groups/public_education/initiatives_awards/students_in_action/bethel.html</w:t>
        </w:r>
      </w:hyperlink>
      <w:r w:rsidR="009033FC" w:rsidRPr="00E00B23">
        <w:rPr>
          <w:rStyle w:val="Hyperlink"/>
          <w:rFonts w:asciiTheme="majorHAnsi" w:hAnsiTheme="majorHAnsi"/>
          <w:color w:val="1155CC"/>
          <w:sz w:val="20"/>
          <w:u w:val="none"/>
        </w:rPr>
        <w:t>.</w:t>
      </w:r>
    </w:p>
    <w:tbl>
      <w:tblPr>
        <w:tblW w:w="10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555"/>
        <w:gridCol w:w="8179"/>
      </w:tblGrid>
      <w:tr w:rsidR="00035929" w:rsidRPr="00B56972" w14:paraId="474479E8" w14:textId="77777777" w:rsidTr="008B0A98">
        <w:trPr>
          <w:cantSplit/>
          <w:trHeight w:val="380"/>
          <w:jc w:val="center"/>
        </w:trPr>
        <w:tc>
          <w:tcPr>
            <w:tcW w:w="5000" w:type="pct"/>
            <w:gridSpan w:val="2"/>
            <w:shd w:val="clear" w:color="auto" w:fill="1A406F"/>
            <w:vAlign w:val="center"/>
          </w:tcPr>
          <w:p w14:paraId="465F0B62" w14:textId="77777777" w:rsidR="00035929" w:rsidRPr="00B56972" w:rsidRDefault="00035929" w:rsidP="008B0A98">
            <w:pPr>
              <w:keepLines/>
              <w:spacing w:before="45" w:after="45" w:line="216" w:lineRule="auto"/>
              <w:ind w:left="72" w:right="72"/>
              <w:rPr>
                <w:rFonts w:ascii="Calibri" w:eastAsia="MS Mincho" w:hAnsi="Calibri"/>
                <w:b/>
                <w:color w:val="auto"/>
                <w:sz w:val="32"/>
                <w:szCs w:val="32"/>
              </w:rPr>
            </w:pPr>
            <w:r w:rsidRPr="00B56972">
              <w:rPr>
                <w:rFonts w:ascii="Calibri" w:eastAsia="MS Mincho" w:hAnsi="Calibri"/>
                <w:color w:val="auto"/>
                <w:sz w:val="32"/>
                <w:szCs w:val="32"/>
              </w:rPr>
              <w:lastRenderedPageBreak/>
              <w:t>Supporting Question 2</w:t>
            </w:r>
          </w:p>
        </w:tc>
      </w:tr>
      <w:tr w:rsidR="00035929" w:rsidRPr="00B56972" w14:paraId="066A6679" w14:textId="77777777" w:rsidTr="008B0A98">
        <w:trPr>
          <w:cantSplit/>
          <w:trHeight w:val="380"/>
          <w:jc w:val="center"/>
        </w:trPr>
        <w:tc>
          <w:tcPr>
            <w:tcW w:w="1190" w:type="pct"/>
            <w:shd w:val="clear" w:color="auto" w:fill="auto"/>
            <w:vAlign w:val="center"/>
          </w:tcPr>
          <w:p w14:paraId="290581D0" w14:textId="77777777" w:rsidR="00035929" w:rsidRPr="00B56972" w:rsidRDefault="00035929" w:rsidP="008B0A98">
            <w:pPr>
              <w:keepNext/>
              <w:keepLines/>
              <w:spacing w:before="45" w:after="30" w:line="216" w:lineRule="auto"/>
              <w:ind w:left="72" w:right="72"/>
              <w:rPr>
                <w:rFonts w:ascii="Calibri" w:eastAsia="MS Mincho" w:hAnsi="Calibri"/>
                <w:b/>
                <w:color w:val="205595"/>
                <w:sz w:val="20"/>
                <w:szCs w:val="24"/>
              </w:rPr>
            </w:pPr>
            <w:r w:rsidRPr="00B56972">
              <w:rPr>
                <w:rFonts w:ascii="Calibri" w:eastAsia="MS Mincho" w:hAnsi="Calibri"/>
                <w:b/>
                <w:color w:val="205595"/>
                <w:sz w:val="20"/>
                <w:szCs w:val="24"/>
              </w:rPr>
              <w:t xml:space="preserve">Featured Source </w:t>
            </w:r>
          </w:p>
        </w:tc>
        <w:tc>
          <w:tcPr>
            <w:tcW w:w="3810" w:type="pct"/>
            <w:shd w:val="clear" w:color="auto" w:fill="auto"/>
            <w:vAlign w:val="center"/>
          </w:tcPr>
          <w:p w14:paraId="5351DBCF" w14:textId="381270AE" w:rsidR="00035929" w:rsidRPr="00887B84" w:rsidRDefault="00035929" w:rsidP="00893C1A">
            <w:pPr>
              <w:spacing w:before="60" w:after="60" w:line="240" w:lineRule="auto"/>
              <w:rPr>
                <w:rFonts w:ascii="Calibri" w:eastAsia="Georgia" w:hAnsi="Calibri" w:cs="Georgia"/>
                <w:color w:val="auto"/>
                <w:sz w:val="20"/>
                <w:szCs w:val="18"/>
              </w:rPr>
            </w:pPr>
            <w:r w:rsidRPr="00B56972">
              <w:rPr>
                <w:rFonts w:ascii="Calibri" w:eastAsia="Georgia" w:hAnsi="Calibri" w:cs="Georgia"/>
                <w:b/>
                <w:color w:val="auto"/>
                <w:sz w:val="20"/>
                <w:szCs w:val="23"/>
              </w:rPr>
              <w:t>Source A:</w:t>
            </w:r>
            <w:r w:rsidRPr="00B56972">
              <w:rPr>
                <w:rFonts w:ascii="Calibri" w:eastAsia="Georgia" w:hAnsi="Calibri" w:cs="Georgia"/>
                <w:color w:val="auto"/>
                <w:sz w:val="20"/>
                <w:szCs w:val="23"/>
              </w:rPr>
              <w:t xml:space="preserve"> </w:t>
            </w:r>
            <w:r w:rsidR="00893C1A">
              <w:rPr>
                <w:rFonts w:ascii="Calibri" w:eastAsia="Georgia" w:hAnsi="Calibri" w:cs="Georgia"/>
                <w:color w:val="auto"/>
                <w:sz w:val="20"/>
                <w:szCs w:val="23"/>
              </w:rPr>
              <w:t xml:space="preserve">Legal Information Institute, </w:t>
            </w:r>
            <w:r w:rsidR="00A87D19">
              <w:rPr>
                <w:rFonts w:ascii="Calibri" w:eastAsia="Georgia" w:hAnsi="Calibri" w:cs="Georgia"/>
                <w:color w:val="auto"/>
                <w:sz w:val="20"/>
                <w:szCs w:val="23"/>
              </w:rPr>
              <w:t>d</w:t>
            </w:r>
            <w:r w:rsidRPr="00C54EEC">
              <w:rPr>
                <w:rFonts w:ascii="Calibri" w:eastAsia="Georgia" w:hAnsi="Calibri" w:cs="Georgia"/>
                <w:color w:val="auto"/>
                <w:sz w:val="20"/>
                <w:szCs w:val="23"/>
              </w:rPr>
              <w:t>efinition of</w:t>
            </w:r>
            <w:r w:rsidR="00A87D19">
              <w:rPr>
                <w:rFonts w:ascii="Calibri" w:eastAsia="Georgia" w:hAnsi="Calibri" w:cs="Georgia"/>
                <w:color w:val="auto"/>
                <w:sz w:val="20"/>
                <w:szCs w:val="23"/>
              </w:rPr>
              <w:t xml:space="preserve"> the legal term “</w:t>
            </w:r>
            <w:r w:rsidR="00954A19" w:rsidRPr="008B3FE9">
              <w:rPr>
                <w:rFonts w:ascii="Calibri" w:eastAsia="Georgia" w:hAnsi="Calibri" w:cs="Georgia"/>
                <w:color w:val="auto"/>
                <w:sz w:val="20"/>
                <w:szCs w:val="23"/>
              </w:rPr>
              <w:t>prior restraint</w:t>
            </w:r>
            <w:r w:rsidR="00893C1A">
              <w:rPr>
                <w:rFonts w:ascii="Calibri" w:eastAsia="Georgia" w:hAnsi="Calibri" w:cs="Georgia"/>
                <w:color w:val="auto"/>
                <w:sz w:val="20"/>
                <w:szCs w:val="23"/>
              </w:rPr>
              <w:t>,</w:t>
            </w:r>
            <w:r w:rsidR="00A87D19">
              <w:rPr>
                <w:rFonts w:ascii="Calibri" w:eastAsia="Georgia" w:hAnsi="Calibri" w:cs="Georgia"/>
                <w:color w:val="auto"/>
                <w:sz w:val="20"/>
                <w:szCs w:val="23"/>
              </w:rPr>
              <w:t>”</w:t>
            </w:r>
            <w:r w:rsidR="00887B84">
              <w:rPr>
                <w:rFonts w:ascii="Calibri" w:eastAsia="Georgia" w:hAnsi="Calibri" w:cs="Georgia"/>
                <w:color w:val="auto"/>
                <w:sz w:val="20"/>
                <w:szCs w:val="23"/>
              </w:rPr>
              <w:t xml:space="preserve"> </w:t>
            </w:r>
            <w:r w:rsidR="00893C1A">
              <w:rPr>
                <w:rFonts w:ascii="Calibri" w:eastAsia="Georgia" w:hAnsi="Calibri" w:cs="Georgia"/>
                <w:color w:val="auto"/>
                <w:sz w:val="20"/>
                <w:szCs w:val="23"/>
              </w:rPr>
              <w:t>Cornell University Law School, no date</w:t>
            </w:r>
          </w:p>
        </w:tc>
      </w:tr>
    </w:tbl>
    <w:p w14:paraId="3AE9F45E" w14:textId="77777777" w:rsidR="00926B63" w:rsidRDefault="00926B63" w:rsidP="00035929">
      <w:pPr>
        <w:rPr>
          <w:rFonts w:ascii="Cambria" w:hAnsi="Cambria"/>
          <w:color w:val="auto"/>
        </w:rPr>
      </w:pPr>
    </w:p>
    <w:p w14:paraId="3C508DC5" w14:textId="77777777" w:rsidR="00A82418" w:rsidRPr="00A82418" w:rsidRDefault="00A82418" w:rsidP="00A82418">
      <w:pPr>
        <w:keepNext/>
        <w:keepLines/>
        <w:spacing w:before="40" w:after="160" w:line="240" w:lineRule="auto"/>
        <w:outlineLvl w:val="0"/>
        <w:rPr>
          <w:rFonts w:eastAsia="Arial" w:cs="Arial"/>
          <w:b/>
          <w:color w:val="auto"/>
          <w:szCs w:val="22"/>
        </w:rPr>
      </w:pPr>
      <w:r w:rsidRPr="00A82418">
        <w:rPr>
          <w:rFonts w:eastAsia="Arial" w:cs="Arial"/>
          <w:b/>
          <w:bCs/>
          <w:color w:val="auto"/>
          <w:szCs w:val="22"/>
          <w:shd w:val="clear" w:color="auto" w:fill="FFFFFF"/>
        </w:rPr>
        <w:t>Prior Restraint</w:t>
      </w:r>
    </w:p>
    <w:p w14:paraId="795B8D50" w14:textId="335F8188" w:rsidR="00A82418" w:rsidRPr="00A82418" w:rsidRDefault="00A82418" w:rsidP="00A82418">
      <w:pPr>
        <w:spacing w:before="0" w:after="0" w:line="240" w:lineRule="auto"/>
        <w:rPr>
          <w:color w:val="auto"/>
          <w:szCs w:val="22"/>
        </w:rPr>
      </w:pPr>
      <w:r w:rsidRPr="00A82418">
        <w:rPr>
          <w:color w:val="auto"/>
          <w:szCs w:val="22"/>
          <w:shd w:val="clear" w:color="auto" w:fill="FFFFFF"/>
        </w:rPr>
        <w:t xml:space="preserve">In </w:t>
      </w:r>
      <w:hyperlink r:id="rId22" w:history="1">
        <w:r w:rsidR="00954A19">
          <w:rPr>
            <w:color w:val="auto"/>
            <w:szCs w:val="22"/>
            <w:u w:val="single"/>
            <w:shd w:val="clear" w:color="auto" w:fill="FFFFFF"/>
          </w:rPr>
          <w:t>First Amendment</w:t>
        </w:r>
      </w:hyperlink>
      <w:r w:rsidR="00954A19">
        <w:rPr>
          <w:color w:val="auto"/>
          <w:szCs w:val="22"/>
          <w:u w:val="single"/>
          <w:shd w:val="clear" w:color="auto" w:fill="FFFFFF"/>
        </w:rPr>
        <w:t xml:space="preserve"> </w:t>
      </w:r>
      <w:r w:rsidRPr="00A82418">
        <w:rPr>
          <w:color w:val="auto"/>
          <w:szCs w:val="22"/>
          <w:shd w:val="clear" w:color="auto" w:fill="FFFFFF"/>
        </w:rPr>
        <w:t>law, a prior restraint is government action that prohibits speech or other expression before it can take place.</w:t>
      </w:r>
      <w:r w:rsidR="002B5564">
        <w:rPr>
          <w:color w:val="auto"/>
          <w:szCs w:val="22"/>
          <w:shd w:val="clear" w:color="auto" w:fill="FFFFFF"/>
        </w:rPr>
        <w:t xml:space="preserve"> </w:t>
      </w:r>
      <w:r w:rsidRPr="00A82418">
        <w:rPr>
          <w:color w:val="auto"/>
          <w:szCs w:val="22"/>
          <w:shd w:val="clear" w:color="auto" w:fill="FFFFFF"/>
        </w:rPr>
        <w:t xml:space="preserve">There are two common forms of prior restraints. The first is a statute or regulation that requires a speaker to acquire a permit or license before speaking, and the second is a judicial </w:t>
      </w:r>
      <w:hyperlink r:id="rId23" w:history="1">
        <w:r w:rsidRPr="00A82418">
          <w:rPr>
            <w:color w:val="auto"/>
            <w:szCs w:val="22"/>
            <w:u w:val="single"/>
            <w:shd w:val="clear" w:color="auto" w:fill="FFFFFF"/>
          </w:rPr>
          <w:t>injunction</w:t>
        </w:r>
      </w:hyperlink>
      <w:r w:rsidRPr="00A82418">
        <w:rPr>
          <w:color w:val="auto"/>
          <w:szCs w:val="22"/>
          <w:shd w:val="clear" w:color="auto" w:fill="FFFFFF"/>
        </w:rPr>
        <w:t xml:space="preserve"> that prohibits certain speech. Both types of prior restraint are strongly disfavored, and, with some exceptions, generally unconstitutional. </w:t>
      </w:r>
    </w:p>
    <w:p w14:paraId="48493298" w14:textId="77777777" w:rsidR="00A82418" w:rsidRPr="00A82418" w:rsidRDefault="00A82418" w:rsidP="00A82418">
      <w:pPr>
        <w:spacing w:before="0" w:after="0" w:line="240" w:lineRule="auto"/>
        <w:rPr>
          <w:rFonts w:asciiTheme="majorHAnsi" w:hAnsiTheme="majorHAnsi" w:cstheme="majorHAnsi"/>
          <w:sz w:val="24"/>
          <w:szCs w:val="24"/>
        </w:rPr>
      </w:pPr>
    </w:p>
    <w:p w14:paraId="3B26C6DD" w14:textId="77777777" w:rsidR="00A82418" w:rsidRPr="00A82418" w:rsidRDefault="00A82418" w:rsidP="00A82418">
      <w:pPr>
        <w:spacing w:before="0" w:after="0" w:line="240" w:lineRule="auto"/>
        <w:rPr>
          <w:rFonts w:asciiTheme="majorHAnsi" w:hAnsiTheme="majorHAnsi" w:cstheme="majorHAnsi"/>
          <w:sz w:val="24"/>
          <w:szCs w:val="24"/>
        </w:rPr>
      </w:pPr>
    </w:p>
    <w:p w14:paraId="59A7D75D" w14:textId="27E5A4EC" w:rsidR="00A82418" w:rsidRPr="0056307D" w:rsidRDefault="00A87D19" w:rsidP="00A82418">
      <w:pPr>
        <w:spacing w:before="0" w:after="0" w:line="240" w:lineRule="auto"/>
        <w:rPr>
          <w:rFonts w:asciiTheme="majorHAnsi" w:hAnsiTheme="majorHAnsi" w:cstheme="majorHAnsi"/>
          <w:sz w:val="20"/>
        </w:rPr>
      </w:pPr>
      <w:r>
        <w:rPr>
          <w:rFonts w:asciiTheme="majorHAnsi" w:hAnsiTheme="majorHAnsi" w:cstheme="majorHAnsi"/>
          <w:sz w:val="20"/>
        </w:rPr>
        <w:t>Legal Information Institute, Cornell University Law School</w:t>
      </w:r>
      <w:r w:rsidR="00A82418" w:rsidRPr="0056307D">
        <w:rPr>
          <w:rFonts w:asciiTheme="majorHAnsi" w:hAnsiTheme="majorHAnsi" w:cstheme="majorHAnsi"/>
          <w:sz w:val="20"/>
        </w:rPr>
        <w:t xml:space="preserve">. Used with Permission. </w:t>
      </w:r>
      <w:hyperlink r:id="rId24" w:history="1">
        <w:r w:rsidR="00893C1A" w:rsidRPr="00A942B0">
          <w:rPr>
            <w:rStyle w:val="Hyperlink"/>
            <w:rFonts w:asciiTheme="majorHAnsi" w:hAnsiTheme="majorHAnsi" w:cstheme="majorHAnsi"/>
            <w:sz w:val="20"/>
          </w:rPr>
          <w:t>http://www.law.cornell.edu/wex/prior_restraint</w:t>
        </w:r>
      </w:hyperlink>
      <w:r>
        <w:rPr>
          <w:rFonts w:asciiTheme="majorHAnsi" w:hAnsiTheme="majorHAnsi" w:cstheme="majorHAnsi"/>
          <w:sz w:val="20"/>
        </w:rPr>
        <w:t>.</w:t>
      </w:r>
    </w:p>
    <w:p w14:paraId="16FDE4C7" w14:textId="77777777" w:rsidR="00926B63" w:rsidRPr="00926B63" w:rsidRDefault="00926B63" w:rsidP="006C316A">
      <w:pPr>
        <w:spacing w:before="0" w:after="0" w:line="240" w:lineRule="auto"/>
        <w:rPr>
          <w:rFonts w:ascii="Cambria" w:hAnsi="Cambria"/>
          <w:color w:val="auto"/>
        </w:rPr>
      </w:pPr>
      <w:r>
        <w:rPr>
          <w:rFonts w:ascii="Cambria" w:hAnsi="Cambria"/>
          <w:color w:val="auto"/>
        </w:rPr>
        <w:br w:type="page"/>
      </w:r>
    </w:p>
    <w:tbl>
      <w:tblPr>
        <w:tblW w:w="10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212"/>
        <w:gridCol w:w="8495"/>
      </w:tblGrid>
      <w:tr w:rsidR="00035929" w:rsidRPr="00B56972" w14:paraId="64E40247" w14:textId="77777777" w:rsidTr="000E3928">
        <w:trPr>
          <w:cantSplit/>
          <w:trHeight w:val="380"/>
          <w:jc w:val="center"/>
        </w:trPr>
        <w:tc>
          <w:tcPr>
            <w:tcW w:w="5000" w:type="pct"/>
            <w:gridSpan w:val="2"/>
            <w:shd w:val="clear" w:color="auto" w:fill="1A406F"/>
            <w:vAlign w:val="center"/>
          </w:tcPr>
          <w:p w14:paraId="253E5F8A" w14:textId="77777777" w:rsidR="00035929" w:rsidRPr="00B56972" w:rsidRDefault="00035929" w:rsidP="008B0A98">
            <w:pPr>
              <w:keepLines/>
              <w:spacing w:before="45" w:after="45" w:line="216" w:lineRule="auto"/>
              <w:ind w:left="72" w:right="72"/>
              <w:rPr>
                <w:rFonts w:ascii="Calibri" w:eastAsia="MS Mincho" w:hAnsi="Calibri"/>
                <w:b/>
                <w:color w:val="auto"/>
                <w:sz w:val="32"/>
                <w:szCs w:val="32"/>
              </w:rPr>
            </w:pPr>
            <w:r w:rsidRPr="00B56972">
              <w:rPr>
                <w:rFonts w:ascii="Calibri" w:eastAsia="MS Mincho" w:hAnsi="Calibri"/>
                <w:color w:val="auto"/>
                <w:sz w:val="32"/>
                <w:szCs w:val="32"/>
              </w:rPr>
              <w:lastRenderedPageBreak/>
              <w:t>Supporting Question 2</w:t>
            </w:r>
          </w:p>
        </w:tc>
      </w:tr>
      <w:tr w:rsidR="00035929" w:rsidRPr="00B56972" w14:paraId="2FDAA2F2" w14:textId="77777777" w:rsidTr="000E3928">
        <w:trPr>
          <w:cantSplit/>
          <w:trHeight w:val="380"/>
          <w:jc w:val="center"/>
        </w:trPr>
        <w:tc>
          <w:tcPr>
            <w:tcW w:w="1033" w:type="pct"/>
            <w:shd w:val="clear" w:color="auto" w:fill="auto"/>
            <w:vAlign w:val="center"/>
          </w:tcPr>
          <w:p w14:paraId="1A385322" w14:textId="77777777" w:rsidR="00035929" w:rsidRPr="00B56972" w:rsidRDefault="00035929" w:rsidP="008B0A98">
            <w:pPr>
              <w:keepNext/>
              <w:keepLines/>
              <w:spacing w:before="45" w:after="30" w:line="216" w:lineRule="auto"/>
              <w:ind w:left="72" w:right="72"/>
              <w:rPr>
                <w:rFonts w:ascii="Calibri" w:eastAsia="MS Mincho" w:hAnsi="Calibri"/>
                <w:b/>
                <w:color w:val="205595"/>
                <w:sz w:val="20"/>
                <w:szCs w:val="24"/>
              </w:rPr>
            </w:pPr>
            <w:r w:rsidRPr="00B56972">
              <w:rPr>
                <w:rFonts w:ascii="Calibri" w:eastAsia="MS Mincho" w:hAnsi="Calibri"/>
                <w:b/>
                <w:color w:val="205595"/>
                <w:sz w:val="20"/>
                <w:szCs w:val="24"/>
              </w:rPr>
              <w:t xml:space="preserve">Featured Source </w:t>
            </w:r>
          </w:p>
        </w:tc>
        <w:tc>
          <w:tcPr>
            <w:tcW w:w="3967" w:type="pct"/>
            <w:shd w:val="clear" w:color="auto" w:fill="auto"/>
            <w:vAlign w:val="center"/>
          </w:tcPr>
          <w:p w14:paraId="7DDA040F" w14:textId="65B7BAE5" w:rsidR="00035929" w:rsidRPr="00926B63" w:rsidRDefault="00035929" w:rsidP="009403D8">
            <w:pPr>
              <w:spacing w:before="60" w:after="60" w:line="240" w:lineRule="auto"/>
              <w:rPr>
                <w:rFonts w:ascii="Calibri" w:eastAsia="Georgia" w:hAnsi="Calibri" w:cs="Georgia"/>
                <w:color w:val="auto"/>
                <w:sz w:val="20"/>
                <w:szCs w:val="18"/>
              </w:rPr>
            </w:pPr>
            <w:r w:rsidRPr="00B56972">
              <w:rPr>
                <w:rFonts w:ascii="Calibri" w:eastAsia="Georgia" w:hAnsi="Calibri" w:cs="Georgia"/>
                <w:b/>
                <w:color w:val="auto"/>
                <w:sz w:val="20"/>
                <w:szCs w:val="23"/>
              </w:rPr>
              <w:t>Source B:</w:t>
            </w:r>
            <w:r w:rsidR="00887B84">
              <w:rPr>
                <w:rFonts w:ascii="Calibri" w:eastAsia="Georgia" w:hAnsi="Calibri" w:cs="Georgia"/>
                <w:color w:val="auto"/>
                <w:sz w:val="20"/>
                <w:szCs w:val="23"/>
              </w:rPr>
              <w:t xml:space="preserve"> </w:t>
            </w:r>
            <w:r w:rsidR="00A23FDC">
              <w:rPr>
                <w:rFonts w:ascii="Calibri" w:eastAsia="Georgia" w:hAnsi="Calibri" w:cs="Georgia"/>
                <w:color w:val="auto"/>
                <w:sz w:val="20"/>
                <w:szCs w:val="23"/>
              </w:rPr>
              <w:t>United States Courts, s</w:t>
            </w:r>
            <w:r w:rsidR="00C674B6">
              <w:rPr>
                <w:rFonts w:ascii="Calibri" w:eastAsia="Georgia" w:hAnsi="Calibri" w:cs="Georgia"/>
                <w:color w:val="auto"/>
                <w:sz w:val="20"/>
                <w:szCs w:val="23"/>
              </w:rPr>
              <w:t xml:space="preserve">ummary of </w:t>
            </w:r>
            <w:r w:rsidR="00A87D19">
              <w:rPr>
                <w:rFonts w:ascii="Calibri" w:eastAsia="Georgia" w:hAnsi="Calibri" w:cs="Georgia"/>
                <w:color w:val="auto"/>
                <w:sz w:val="20"/>
                <w:szCs w:val="23"/>
              </w:rPr>
              <w:t xml:space="preserve">the </w:t>
            </w:r>
            <w:r w:rsidR="002B3494">
              <w:rPr>
                <w:rFonts w:ascii="Calibri" w:eastAsia="Georgia" w:hAnsi="Calibri" w:cs="Georgia"/>
                <w:color w:val="auto"/>
                <w:sz w:val="20"/>
                <w:szCs w:val="23"/>
              </w:rPr>
              <w:t xml:space="preserve">1988 </w:t>
            </w:r>
            <w:r w:rsidR="00887B84">
              <w:rPr>
                <w:rFonts w:ascii="Calibri" w:eastAsia="Georgia" w:hAnsi="Calibri" w:cs="Georgia"/>
                <w:color w:val="auto"/>
                <w:sz w:val="20"/>
                <w:szCs w:val="23"/>
              </w:rPr>
              <w:t xml:space="preserve">Supreme Court </w:t>
            </w:r>
            <w:r w:rsidR="00C674B6">
              <w:rPr>
                <w:rFonts w:ascii="Calibri" w:eastAsia="Georgia" w:hAnsi="Calibri" w:cs="Georgia"/>
                <w:color w:val="auto"/>
                <w:sz w:val="20"/>
                <w:szCs w:val="23"/>
              </w:rPr>
              <w:t xml:space="preserve">decision that a </w:t>
            </w:r>
            <w:r w:rsidR="006C316A">
              <w:rPr>
                <w:rFonts w:ascii="Calibri" w:eastAsia="Georgia" w:hAnsi="Calibri" w:cs="Georgia"/>
                <w:color w:val="auto"/>
                <w:sz w:val="20"/>
                <w:szCs w:val="23"/>
              </w:rPr>
              <w:t xml:space="preserve">school </w:t>
            </w:r>
            <w:r w:rsidR="00C674B6">
              <w:rPr>
                <w:rFonts w:ascii="Calibri" w:eastAsia="Georgia" w:hAnsi="Calibri" w:cs="Georgia"/>
                <w:color w:val="auto"/>
                <w:sz w:val="20"/>
                <w:szCs w:val="23"/>
              </w:rPr>
              <w:t>principal had the</w:t>
            </w:r>
            <w:r w:rsidR="00887B84">
              <w:rPr>
                <w:rFonts w:ascii="Calibri" w:eastAsia="Georgia" w:hAnsi="Calibri" w:cs="Georgia"/>
                <w:color w:val="auto"/>
                <w:sz w:val="20"/>
                <w:szCs w:val="23"/>
              </w:rPr>
              <w:t xml:space="preserve"> right to pull stories thought to be inappropriate</w:t>
            </w:r>
            <w:r w:rsidR="00A87D19">
              <w:rPr>
                <w:rFonts w:ascii="Calibri" w:eastAsia="Georgia" w:hAnsi="Calibri" w:cs="Georgia"/>
                <w:color w:val="auto"/>
                <w:sz w:val="20"/>
                <w:szCs w:val="23"/>
              </w:rPr>
              <w:t xml:space="preserve"> from the school newspaper</w:t>
            </w:r>
            <w:r w:rsidR="00887B84">
              <w:rPr>
                <w:rFonts w:ascii="Calibri" w:eastAsia="Georgia" w:hAnsi="Calibri" w:cs="Georgia"/>
                <w:color w:val="auto"/>
                <w:sz w:val="20"/>
                <w:szCs w:val="23"/>
              </w:rPr>
              <w:t xml:space="preserve">, </w:t>
            </w:r>
            <w:r w:rsidR="002B3494">
              <w:rPr>
                <w:rFonts w:ascii="Calibri" w:eastAsia="Georgia" w:hAnsi="Calibri" w:cs="Georgia"/>
                <w:color w:val="auto"/>
                <w:sz w:val="20"/>
                <w:szCs w:val="23"/>
              </w:rPr>
              <w:t>“Facts and Case Summary —</w:t>
            </w:r>
            <w:r w:rsidR="00EC4099" w:rsidRPr="00EC4099">
              <w:rPr>
                <w:rFonts w:ascii="Calibri" w:eastAsia="Georgia" w:hAnsi="Calibri" w:cs="Georgia"/>
                <w:i/>
                <w:color w:val="auto"/>
                <w:sz w:val="20"/>
                <w:szCs w:val="23"/>
              </w:rPr>
              <w:t>Hazelwood v. Kuhlmeier</w:t>
            </w:r>
            <w:r w:rsidR="009403D8">
              <w:rPr>
                <w:rFonts w:ascii="Calibri" w:eastAsia="Georgia" w:hAnsi="Calibri" w:cs="Georgia"/>
                <w:color w:val="auto"/>
                <w:sz w:val="20"/>
                <w:szCs w:val="23"/>
              </w:rPr>
              <w:t>,”</w:t>
            </w:r>
            <w:r w:rsidR="002B3494">
              <w:rPr>
                <w:rFonts w:ascii="Calibri" w:eastAsia="Georgia" w:hAnsi="Calibri" w:cs="Georgia"/>
                <w:color w:val="auto"/>
                <w:sz w:val="20"/>
                <w:szCs w:val="23"/>
              </w:rPr>
              <w:t xml:space="preserve"> </w:t>
            </w:r>
            <w:r w:rsidR="005509DB">
              <w:rPr>
                <w:rFonts w:ascii="Calibri" w:eastAsia="Georgia" w:hAnsi="Calibri" w:cs="Georgia"/>
                <w:color w:val="auto"/>
                <w:sz w:val="20"/>
                <w:szCs w:val="23"/>
              </w:rPr>
              <w:t>no date</w:t>
            </w:r>
          </w:p>
        </w:tc>
      </w:tr>
    </w:tbl>
    <w:p w14:paraId="71A9DC2D" w14:textId="4F6DC08A" w:rsidR="00926B63" w:rsidRPr="000E0575" w:rsidRDefault="00954A19" w:rsidP="00926B63">
      <w:pPr>
        <w:pStyle w:val="Heading1"/>
        <w:spacing w:before="300"/>
        <w:rPr>
          <w:rFonts w:asciiTheme="minorHAnsi" w:hAnsiTheme="minorHAnsi"/>
          <w:color w:val="auto"/>
          <w:sz w:val="22"/>
          <w:szCs w:val="22"/>
        </w:rPr>
      </w:pPr>
      <w:r w:rsidRPr="008B3FE9">
        <w:rPr>
          <w:rFonts w:asciiTheme="minorHAnsi" w:hAnsiTheme="minorHAnsi"/>
          <w:bCs/>
          <w:color w:val="auto"/>
          <w:sz w:val="22"/>
          <w:szCs w:val="22"/>
        </w:rPr>
        <w:t>Facts and Case Summary</w:t>
      </w:r>
      <w:r w:rsidR="000E0575">
        <w:rPr>
          <w:rFonts w:asciiTheme="minorHAnsi" w:hAnsiTheme="minorHAnsi"/>
          <w:bCs/>
          <w:color w:val="auto"/>
          <w:sz w:val="22"/>
          <w:szCs w:val="22"/>
        </w:rPr>
        <w:t xml:space="preserve"> — </w:t>
      </w:r>
      <w:r w:rsidRPr="008B3FE9">
        <w:rPr>
          <w:rFonts w:asciiTheme="minorHAnsi" w:hAnsiTheme="minorHAnsi"/>
          <w:bCs/>
          <w:color w:val="auto"/>
          <w:sz w:val="22"/>
          <w:szCs w:val="22"/>
        </w:rPr>
        <w:t>Hazelwood v. Kuhlmeier</w:t>
      </w:r>
    </w:p>
    <w:p w14:paraId="28F858CC" w14:textId="40805B87" w:rsidR="00926B63" w:rsidRPr="000825AD" w:rsidRDefault="00926B63" w:rsidP="008B3FE9">
      <w:pPr>
        <w:pStyle w:val="NormalWeb"/>
        <w:spacing w:before="200" w:beforeAutospacing="0" w:after="200" w:afterAutospacing="0"/>
        <w:rPr>
          <w:rFonts w:asciiTheme="minorHAnsi" w:hAnsiTheme="minorHAnsi" w:cs="Arial"/>
          <w:i/>
          <w:iCs/>
          <w:sz w:val="22"/>
          <w:szCs w:val="22"/>
        </w:rPr>
      </w:pPr>
      <w:r w:rsidRPr="000825AD">
        <w:rPr>
          <w:rFonts w:asciiTheme="minorHAnsi" w:hAnsiTheme="minorHAnsi" w:cs="Arial"/>
          <w:sz w:val="22"/>
          <w:szCs w:val="22"/>
        </w:rPr>
        <w:t xml:space="preserve">Facts and case summary for </w:t>
      </w:r>
      <w:r w:rsidR="00954A19" w:rsidRPr="008B3FE9">
        <w:rPr>
          <w:rFonts w:asciiTheme="minorHAnsi" w:hAnsiTheme="minorHAnsi" w:cs="Arial"/>
          <w:bCs/>
          <w:i/>
          <w:iCs/>
          <w:sz w:val="22"/>
          <w:szCs w:val="22"/>
        </w:rPr>
        <w:t>Hazelwood v. Kuhlmeier</w:t>
      </w:r>
      <w:r w:rsidR="00954A19" w:rsidRPr="008B3FE9">
        <w:rPr>
          <w:rFonts w:asciiTheme="minorHAnsi" w:hAnsiTheme="minorHAnsi" w:cs="Arial"/>
          <w:bCs/>
          <w:sz w:val="22"/>
          <w:szCs w:val="22"/>
        </w:rPr>
        <w:t>, 484 U.S. 260 (1988)</w:t>
      </w:r>
      <w:r w:rsidR="000E0575" w:rsidRPr="000825AD">
        <w:rPr>
          <w:rFonts w:asciiTheme="minorHAnsi" w:hAnsiTheme="minorHAnsi" w:cs="Arial"/>
          <w:bCs/>
          <w:sz w:val="22"/>
          <w:szCs w:val="22"/>
        </w:rPr>
        <w:t xml:space="preserve">. </w:t>
      </w:r>
      <w:r w:rsidRPr="000825AD">
        <w:rPr>
          <w:rFonts w:asciiTheme="minorHAnsi" w:hAnsiTheme="minorHAnsi" w:cs="Arial"/>
          <w:i/>
          <w:iCs/>
          <w:sz w:val="22"/>
          <w:szCs w:val="22"/>
        </w:rPr>
        <w:t>The First Amendment rights of student journalists are not violated when school officials prevent the publication of certain articles in the school newspaper.</w:t>
      </w:r>
    </w:p>
    <w:p w14:paraId="5A734F7E" w14:textId="17442B61" w:rsidR="00555373" w:rsidRPr="000B458F" w:rsidRDefault="00555373" w:rsidP="000B458F">
      <w:pPr>
        <w:rPr>
          <w:b/>
        </w:rPr>
      </w:pPr>
      <w:r w:rsidRPr="000B458F">
        <w:rPr>
          <w:b/>
        </w:rPr>
        <w:t>F</w:t>
      </w:r>
      <w:r w:rsidR="000E0575">
        <w:rPr>
          <w:b/>
        </w:rPr>
        <w:t>acts</w:t>
      </w:r>
    </w:p>
    <w:p w14:paraId="14BD7642" w14:textId="7B9FD34A" w:rsidR="000B458F" w:rsidRPr="000B458F" w:rsidRDefault="000B458F" w:rsidP="000B458F">
      <w:r w:rsidRPr="000B458F">
        <w:t>Students enrolled in the Journalism II class at Hazelwood East High School were responsible for writing and editing the school</w:t>
      </w:r>
      <w:r w:rsidR="000E0575">
        <w:t>’</w:t>
      </w:r>
      <w:r w:rsidRPr="000B458F">
        <w:t>s paper The Spectrum. Two of the articles submitted for publication in the final edition of the paper contained stories on divorce and teenage pregnancy. The divorce article featured a story about a girl who blamed her father</w:t>
      </w:r>
      <w:r w:rsidR="00904D22">
        <w:t>’</w:t>
      </w:r>
      <w:r w:rsidRPr="000B458F">
        <w:t>s actions for her parents</w:t>
      </w:r>
      <w:r w:rsidR="00904D22">
        <w:t>’</w:t>
      </w:r>
      <w:r w:rsidRPr="000B458F">
        <w:t xml:space="preserve"> divorce. The teenage pregnancy article featured stories in which pregnant students at Hazelwood East shared their experiences.</w:t>
      </w:r>
    </w:p>
    <w:p w14:paraId="436E8184" w14:textId="3D79A91B" w:rsidR="000B458F" w:rsidRPr="000B458F" w:rsidRDefault="000B458F" w:rsidP="000B458F">
      <w:r w:rsidRPr="000B458F">
        <w:t>To ensure their privacy, the girls</w:t>
      </w:r>
      <w:r w:rsidR="00904D22">
        <w:t>’</w:t>
      </w:r>
      <w:r w:rsidRPr="000B458F">
        <w:t xml:space="preserve"> names were changed in the article. The school principal felt that the subjects of these two articles were inappropriate. He concluded that journalistic fairness required that the father in the divorce article be informed of the story and be given an opportunity to comment. He also stated his concerns that simply changing the names of the girls in the teenage pregnancy article may not be sufficient to protect their anonymity and that this topic may not be suitable for the younger students. As a result, he prohibited these articles from being published in the paper.</w:t>
      </w:r>
    </w:p>
    <w:p w14:paraId="016B7FFF" w14:textId="77777777" w:rsidR="000B458F" w:rsidRPr="000B458F" w:rsidRDefault="000B458F" w:rsidP="000B458F">
      <w:r w:rsidRPr="000B458F">
        <w:t>Because there was no time to edit the paper if it were to go to press before the end of the school year, entire pages were eliminated. The student journalists then brought suit to the U.S. District Court for the Eastern District of Missouri, alleging that their First Amendment rights to freedom of speech had been violated.</w:t>
      </w:r>
    </w:p>
    <w:p w14:paraId="141A015A" w14:textId="7F5947F2" w:rsidR="00555373" w:rsidRPr="000B458F" w:rsidRDefault="000B458F" w:rsidP="000B458F">
      <w:r w:rsidRPr="000B458F">
        <w:t>The U.S. District Court concluded that they were not. The students appealed to the U.S. Court of Appeals for the Eighth Circuit, which reversed the ruling, stating that the students</w:t>
      </w:r>
      <w:r w:rsidR="00904D22">
        <w:t>’</w:t>
      </w:r>
      <w:r w:rsidRPr="000B458F">
        <w:t xml:space="preserve"> rights had been violated. The school appealed to the U.S. Supreme Court, which granted certiorari.</w:t>
      </w:r>
      <w:r w:rsidR="000E0575">
        <w:t xml:space="preserve"> …</w:t>
      </w:r>
    </w:p>
    <w:p w14:paraId="126B5C50" w14:textId="2CFFD34C" w:rsidR="000B458F" w:rsidRPr="000B458F" w:rsidRDefault="000B458F" w:rsidP="000B458F">
      <w:r w:rsidRPr="000B458F">
        <w:rPr>
          <w:b/>
        </w:rPr>
        <w:t>I</w:t>
      </w:r>
      <w:r w:rsidR="000E0575">
        <w:rPr>
          <w:b/>
        </w:rPr>
        <w:t>ssues</w:t>
      </w:r>
    </w:p>
    <w:p w14:paraId="3BC13172" w14:textId="6D59D948" w:rsidR="000B458F" w:rsidRPr="000B458F" w:rsidRDefault="000B458F" w:rsidP="000B458F">
      <w:r w:rsidRPr="000B458F">
        <w:t>Does the decision of a principal to prohibit the publishing of certain articles, which he deems inappropriate, in the school newspaper violate the student journalists</w:t>
      </w:r>
      <w:r w:rsidR="00904D22">
        <w:t>’</w:t>
      </w:r>
      <w:r w:rsidRPr="000B458F">
        <w:t xml:space="preserve"> First Amendment right of freedom of speech?</w:t>
      </w:r>
    </w:p>
    <w:p w14:paraId="7D92A7B8" w14:textId="2AF194B8" w:rsidR="000B458F" w:rsidRPr="000B458F" w:rsidRDefault="000B458F" w:rsidP="000B458F">
      <w:pPr>
        <w:rPr>
          <w:b/>
        </w:rPr>
      </w:pPr>
      <w:r w:rsidRPr="000B458F">
        <w:rPr>
          <w:b/>
        </w:rPr>
        <w:t>R</w:t>
      </w:r>
      <w:r w:rsidR="000E0575">
        <w:rPr>
          <w:b/>
        </w:rPr>
        <w:t>easoning</w:t>
      </w:r>
    </w:p>
    <w:p w14:paraId="7E393EB8" w14:textId="76C9BB80" w:rsidR="000B458F" w:rsidRPr="000B458F" w:rsidRDefault="000B458F" w:rsidP="000B458F">
      <w:r w:rsidRPr="000B458F">
        <w:t>The U.S. Supreme Court held that the principal</w:t>
      </w:r>
      <w:r w:rsidR="00904D22">
        <w:t>’</w:t>
      </w:r>
      <w:r w:rsidRPr="000B458F">
        <w:t>s actions did not violate the students</w:t>
      </w:r>
      <w:r w:rsidR="00904D22">
        <w:t>’</w:t>
      </w:r>
      <w:r w:rsidRPr="000B458F">
        <w:t xml:space="preserve"> free speech rights. The Court noted that the paper was sponsored by the school and, as such, the school had a legitimate interest in preventing the publication of articles that it deemed inappropriate and that might appear to have the imprimatur of the school. Specifically, the Court noted that the paper was not intended as a public forum in which everyone could share views; rather, it was a limited forum for journalism students to write articles pursuant to the requirements of their Journalism II class, and subject to appropriate editing by the school.</w:t>
      </w:r>
    </w:p>
    <w:p w14:paraId="752802DD" w14:textId="77777777" w:rsidR="000B458F" w:rsidRPr="008B3FE9" w:rsidRDefault="00954A19" w:rsidP="000B458F">
      <w:pPr>
        <w:rPr>
          <w:b/>
        </w:rPr>
      </w:pPr>
      <w:r w:rsidRPr="008B3FE9">
        <w:rPr>
          <w:b/>
        </w:rPr>
        <w:lastRenderedPageBreak/>
        <w:t>Key Points to Remember</w:t>
      </w:r>
    </w:p>
    <w:p w14:paraId="1B02D964" w14:textId="77777777" w:rsidR="004723E6" w:rsidRDefault="000B458F" w:rsidP="008B3FE9">
      <w:pPr>
        <w:pStyle w:val="ListParagraph"/>
        <w:numPr>
          <w:ilvl w:val="0"/>
          <w:numId w:val="9"/>
        </w:numPr>
      </w:pPr>
      <w:r w:rsidRPr="000B458F">
        <w:t>The First Amendment protects the right to freedom of speech.</w:t>
      </w:r>
    </w:p>
    <w:p w14:paraId="575A839B" w14:textId="77777777" w:rsidR="004723E6" w:rsidRDefault="000B458F" w:rsidP="008B3FE9">
      <w:pPr>
        <w:pStyle w:val="ListParagraph"/>
        <w:numPr>
          <w:ilvl w:val="0"/>
          <w:numId w:val="9"/>
        </w:numPr>
      </w:pPr>
      <w:r w:rsidRPr="000B458F">
        <w:t>The Spectrum was written by students in the Journalism II course as part of the requirements of that course.</w:t>
      </w:r>
    </w:p>
    <w:p w14:paraId="4677A694" w14:textId="77777777" w:rsidR="004723E6" w:rsidRDefault="000B458F" w:rsidP="008B3FE9">
      <w:pPr>
        <w:pStyle w:val="ListParagraph"/>
        <w:numPr>
          <w:ilvl w:val="0"/>
          <w:numId w:val="9"/>
        </w:numPr>
      </w:pPr>
      <w:r w:rsidRPr="000B458F">
        <w:t>The articles in question were about divorce and teenage pregnancy. The subjects of both of these stories were students at Hazelwood East High School.</w:t>
      </w:r>
    </w:p>
    <w:p w14:paraId="773E4A5D" w14:textId="764A46AF" w:rsidR="004723E6" w:rsidRDefault="000B458F" w:rsidP="008B3FE9">
      <w:pPr>
        <w:pStyle w:val="ListParagraph"/>
        <w:numPr>
          <w:ilvl w:val="0"/>
          <w:numId w:val="9"/>
        </w:numPr>
      </w:pPr>
      <w:r w:rsidRPr="000B458F">
        <w:t>The divorce article featured a story in which a girl blamed her father</w:t>
      </w:r>
      <w:r w:rsidR="00904D22">
        <w:t>’</w:t>
      </w:r>
      <w:r w:rsidRPr="000B458F">
        <w:t>s actions for her parents</w:t>
      </w:r>
      <w:r w:rsidR="00904D22">
        <w:t>’</w:t>
      </w:r>
      <w:r w:rsidRPr="000B458F">
        <w:t xml:space="preserve"> divorce, but the author did not adhere to journalistic standards by informing the father of the story and giving him an opportunity to respond.</w:t>
      </w:r>
    </w:p>
    <w:p w14:paraId="2BB7C062" w14:textId="77777777" w:rsidR="004723E6" w:rsidRDefault="000B458F" w:rsidP="008B3FE9">
      <w:pPr>
        <w:pStyle w:val="ListParagraph"/>
        <w:numPr>
          <w:ilvl w:val="0"/>
          <w:numId w:val="9"/>
        </w:numPr>
      </w:pPr>
      <w:r w:rsidRPr="000B458F">
        <w:t>Although their names were changed, the principal was concerned that students may be able to recognize the identity of the girls who were interviewed for the pregnancy article.</w:t>
      </w:r>
    </w:p>
    <w:p w14:paraId="435C26F9" w14:textId="77777777" w:rsidR="000B458F" w:rsidRPr="000B458F" w:rsidRDefault="000B458F" w:rsidP="000B458F">
      <w:pPr>
        <w:rPr>
          <w:b/>
        </w:rPr>
      </w:pPr>
      <w:r w:rsidRPr="000B458F">
        <w:rPr>
          <w:b/>
        </w:rPr>
        <w:t>RESOURCES</w:t>
      </w:r>
    </w:p>
    <w:p w14:paraId="41500136" w14:textId="77777777" w:rsidR="000B458F" w:rsidRPr="000B458F" w:rsidRDefault="00906AF9" w:rsidP="000B458F">
      <w:hyperlink r:id="rId25" w:history="1">
        <w:r w:rsidR="000B458F" w:rsidRPr="000B458F">
          <w:rPr>
            <w:rStyle w:val="Hyperlink"/>
          </w:rPr>
          <w:t>First Amendment Center</w:t>
        </w:r>
      </w:hyperlink>
    </w:p>
    <w:p w14:paraId="354B5DE4" w14:textId="77777777" w:rsidR="000B458F" w:rsidRPr="000B458F" w:rsidRDefault="000B458F" w:rsidP="000B458F">
      <w:r w:rsidRPr="000B458F">
        <w:t>Haynes, Charles C., et al. The First Amendment in Schools: A Guide from the First Amendment Center. Virginia. ASCD (Association for Supervision and Curriculum Development) publications, 2003.</w:t>
      </w:r>
    </w:p>
    <w:p w14:paraId="275DD589" w14:textId="77777777" w:rsidR="000B458F" w:rsidRPr="000B458F" w:rsidRDefault="000B458F" w:rsidP="000B458F">
      <w:r w:rsidRPr="000B458F">
        <w:t>Hazelwood School District v. Kuhlmeier, 484 U.S. 260 (1988) (</w:t>
      </w:r>
      <w:hyperlink r:id="rId26" w:history="1">
        <w:r w:rsidRPr="000B458F">
          <w:rPr>
            <w:rStyle w:val="Hyperlink"/>
          </w:rPr>
          <w:t>Majority and dissenting opinions</w:t>
        </w:r>
      </w:hyperlink>
      <w:r w:rsidRPr="000B458F">
        <w:t>).</w:t>
      </w:r>
    </w:p>
    <w:p w14:paraId="55D5BD36" w14:textId="77777777" w:rsidR="000B458F" w:rsidRPr="000B458F" w:rsidRDefault="000B458F" w:rsidP="000B458F">
      <w:r w:rsidRPr="000B458F">
        <w:t>Raskin, Jamin B. We the Students: Supreme Court Cases for and About Students, 2nd ed. Washington, D.C. Congressional Quarterly Press, 2003.</w:t>
      </w:r>
    </w:p>
    <w:p w14:paraId="03C8B5A9" w14:textId="77777777" w:rsidR="00926B63" w:rsidRPr="00FF1EE0" w:rsidRDefault="00926B63" w:rsidP="00926B63">
      <w:pPr>
        <w:pStyle w:val="Normal1"/>
        <w:rPr>
          <w:rFonts w:asciiTheme="minorHAnsi" w:hAnsiTheme="minorHAnsi" w:cstheme="majorHAnsi"/>
          <w:sz w:val="22"/>
          <w:szCs w:val="22"/>
        </w:rPr>
      </w:pPr>
    </w:p>
    <w:p w14:paraId="45EDBD3B" w14:textId="4EEB738C" w:rsidR="004723E6" w:rsidRDefault="009926DE" w:rsidP="008B3FE9">
      <w:pPr>
        <w:pStyle w:val="CreditLine"/>
        <w:spacing w:before="0" w:after="0" w:line="276" w:lineRule="auto"/>
        <w:ind w:left="0"/>
        <w:rPr>
          <w:shd w:val="clear" w:color="auto" w:fill="FFFFFF"/>
        </w:rPr>
      </w:pPr>
      <w:r>
        <w:rPr>
          <w:shd w:val="clear" w:color="auto" w:fill="FFFFFF"/>
        </w:rPr>
        <w:t xml:space="preserve">Public domain. </w:t>
      </w:r>
      <w:r w:rsidR="000E0575">
        <w:rPr>
          <w:shd w:val="clear" w:color="auto" w:fill="FFFFFF"/>
        </w:rPr>
        <w:t xml:space="preserve">United States Courts website: </w:t>
      </w:r>
      <w:hyperlink r:id="rId27" w:history="1">
        <w:r w:rsidR="00893C1A" w:rsidRPr="00A942B0">
          <w:rPr>
            <w:rStyle w:val="Hyperlink"/>
            <w:shd w:val="clear" w:color="auto" w:fill="FFFFFF"/>
          </w:rPr>
          <w:t>http://www.uscourts.gov/educational-resources/get-involved/constitution-activities/first-amendment/freedom-press-school-newspapers/facts-case-summary.aspx</w:t>
        </w:r>
      </w:hyperlink>
      <w:r w:rsidR="000E0575">
        <w:rPr>
          <w:shd w:val="clear" w:color="auto" w:fill="FFFFFF"/>
        </w:rPr>
        <w:t>.</w:t>
      </w:r>
    </w:p>
    <w:p w14:paraId="4C815A0C" w14:textId="77777777" w:rsidR="00035929" w:rsidRDefault="00035929" w:rsidP="00035929">
      <w:pPr>
        <w:rPr>
          <w:rFonts w:ascii="Cambria" w:hAnsi="Cambria"/>
          <w:color w:val="auto"/>
        </w:rPr>
      </w:pPr>
    </w:p>
    <w:p w14:paraId="1968617E" w14:textId="77777777" w:rsidR="00926B63" w:rsidRDefault="00926B63" w:rsidP="00035929">
      <w:pPr>
        <w:rPr>
          <w:rFonts w:ascii="Cambria" w:hAnsi="Cambria"/>
          <w:color w:val="auto"/>
        </w:rPr>
      </w:pPr>
    </w:p>
    <w:p w14:paraId="5470DE29" w14:textId="77777777" w:rsidR="00926B63" w:rsidRDefault="00926B63" w:rsidP="00035929">
      <w:pPr>
        <w:rPr>
          <w:rFonts w:ascii="Cambria" w:hAnsi="Cambria"/>
          <w:color w:val="auto"/>
        </w:rPr>
      </w:pPr>
    </w:p>
    <w:p w14:paraId="0907BE5D" w14:textId="77777777" w:rsidR="00926B63" w:rsidRDefault="00926B63">
      <w:pPr>
        <w:spacing w:before="0" w:after="0" w:line="240" w:lineRule="auto"/>
        <w:rPr>
          <w:rFonts w:ascii="Cambria" w:hAnsi="Cambria"/>
          <w:color w:val="auto"/>
        </w:rPr>
      </w:pPr>
      <w:r>
        <w:rPr>
          <w:rFonts w:ascii="Cambria" w:hAnsi="Cambria"/>
          <w:color w:val="auto"/>
        </w:rPr>
        <w:br w:type="page"/>
      </w:r>
    </w:p>
    <w:tbl>
      <w:tblPr>
        <w:tblW w:w="10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555"/>
        <w:gridCol w:w="8179"/>
      </w:tblGrid>
      <w:tr w:rsidR="00035929" w:rsidRPr="00B56972" w14:paraId="7AED789D" w14:textId="77777777" w:rsidTr="008B0A98">
        <w:trPr>
          <w:cantSplit/>
          <w:trHeight w:val="380"/>
          <w:jc w:val="center"/>
        </w:trPr>
        <w:tc>
          <w:tcPr>
            <w:tcW w:w="5000" w:type="pct"/>
            <w:gridSpan w:val="2"/>
            <w:shd w:val="clear" w:color="auto" w:fill="1A406F"/>
            <w:vAlign w:val="center"/>
          </w:tcPr>
          <w:p w14:paraId="77C92716" w14:textId="77777777" w:rsidR="00035929" w:rsidRPr="00B56972" w:rsidRDefault="00035929" w:rsidP="008B0A98">
            <w:pPr>
              <w:keepLines/>
              <w:spacing w:before="45" w:after="45" w:line="216" w:lineRule="auto"/>
              <w:ind w:left="72" w:right="72"/>
              <w:rPr>
                <w:rFonts w:ascii="Calibri" w:eastAsia="MS Mincho" w:hAnsi="Calibri"/>
                <w:b/>
                <w:color w:val="auto"/>
                <w:sz w:val="32"/>
                <w:szCs w:val="32"/>
              </w:rPr>
            </w:pPr>
            <w:r w:rsidRPr="00B56972">
              <w:rPr>
                <w:rFonts w:ascii="Calibri" w:eastAsia="MS Mincho" w:hAnsi="Calibri"/>
                <w:color w:val="auto"/>
                <w:sz w:val="32"/>
                <w:szCs w:val="32"/>
              </w:rPr>
              <w:lastRenderedPageBreak/>
              <w:t xml:space="preserve">Supporting Question </w:t>
            </w:r>
            <w:r>
              <w:rPr>
                <w:rFonts w:ascii="Calibri" w:eastAsia="MS Mincho" w:hAnsi="Calibri"/>
                <w:color w:val="auto"/>
                <w:sz w:val="32"/>
                <w:szCs w:val="32"/>
              </w:rPr>
              <w:t>2</w:t>
            </w:r>
          </w:p>
        </w:tc>
      </w:tr>
      <w:tr w:rsidR="00035929" w:rsidRPr="00B56972" w14:paraId="735F4715" w14:textId="77777777" w:rsidTr="008B0A98">
        <w:trPr>
          <w:cantSplit/>
          <w:trHeight w:val="380"/>
          <w:jc w:val="center"/>
        </w:trPr>
        <w:tc>
          <w:tcPr>
            <w:tcW w:w="1190" w:type="pct"/>
            <w:shd w:val="clear" w:color="auto" w:fill="auto"/>
            <w:vAlign w:val="center"/>
          </w:tcPr>
          <w:p w14:paraId="03392888" w14:textId="77777777" w:rsidR="00035929" w:rsidRPr="00B56972" w:rsidRDefault="00035929" w:rsidP="008B0A98">
            <w:pPr>
              <w:keepNext/>
              <w:keepLines/>
              <w:spacing w:before="45" w:after="30" w:line="216" w:lineRule="auto"/>
              <w:ind w:left="72" w:right="72"/>
              <w:rPr>
                <w:rFonts w:ascii="Calibri" w:eastAsia="MS Mincho" w:hAnsi="Calibri"/>
                <w:b/>
                <w:color w:val="205595"/>
                <w:sz w:val="20"/>
                <w:szCs w:val="24"/>
              </w:rPr>
            </w:pPr>
            <w:r w:rsidRPr="00B56972">
              <w:rPr>
                <w:rFonts w:ascii="Calibri" w:eastAsia="MS Mincho" w:hAnsi="Calibri"/>
                <w:b/>
                <w:color w:val="205595"/>
                <w:sz w:val="20"/>
                <w:szCs w:val="24"/>
              </w:rPr>
              <w:t xml:space="preserve">Featured Source </w:t>
            </w:r>
          </w:p>
        </w:tc>
        <w:tc>
          <w:tcPr>
            <w:tcW w:w="3810" w:type="pct"/>
            <w:shd w:val="clear" w:color="auto" w:fill="auto"/>
            <w:vAlign w:val="center"/>
          </w:tcPr>
          <w:p w14:paraId="42D4A8DF" w14:textId="7A7CCC49" w:rsidR="00035929" w:rsidRPr="00B56972" w:rsidRDefault="00035929" w:rsidP="00EF074D">
            <w:pPr>
              <w:spacing w:before="60" w:after="60" w:line="240" w:lineRule="auto"/>
              <w:rPr>
                <w:rFonts w:ascii="Calibri" w:eastAsia="Georgia" w:hAnsi="Calibri" w:cs="Georgia"/>
                <w:color w:val="auto"/>
                <w:sz w:val="20"/>
                <w:szCs w:val="18"/>
              </w:rPr>
            </w:pPr>
            <w:r w:rsidRPr="00B56972">
              <w:rPr>
                <w:rFonts w:ascii="Calibri" w:eastAsia="Georgia" w:hAnsi="Calibri" w:cs="Georgia"/>
                <w:b/>
                <w:color w:val="auto"/>
                <w:sz w:val="20"/>
                <w:szCs w:val="23"/>
              </w:rPr>
              <w:t>Source C:</w:t>
            </w:r>
            <w:r w:rsidR="00EC4099">
              <w:rPr>
                <w:rFonts w:ascii="Calibri" w:eastAsia="Georgia" w:hAnsi="Calibri" w:cs="Georgia"/>
                <w:color w:val="auto"/>
                <w:sz w:val="20"/>
                <w:szCs w:val="23"/>
              </w:rPr>
              <w:t xml:space="preserve"> </w:t>
            </w:r>
            <w:r w:rsidR="00EF074D">
              <w:rPr>
                <w:rFonts w:ascii="Calibri" w:eastAsia="Georgia" w:hAnsi="Calibri" w:cs="Georgia"/>
                <w:color w:val="auto"/>
                <w:sz w:val="20"/>
                <w:szCs w:val="23"/>
              </w:rPr>
              <w:t>David C. Soutter, s</w:t>
            </w:r>
            <w:r w:rsidR="00C674B6">
              <w:rPr>
                <w:rFonts w:ascii="Calibri" w:eastAsia="Georgia" w:hAnsi="Calibri" w:cs="Georgia"/>
                <w:color w:val="auto"/>
                <w:sz w:val="20"/>
                <w:szCs w:val="23"/>
              </w:rPr>
              <w:t xml:space="preserve">ummary of </w:t>
            </w:r>
            <w:r w:rsidR="00EF074D">
              <w:rPr>
                <w:rFonts w:ascii="Calibri" w:eastAsia="Georgia" w:hAnsi="Calibri" w:cs="Georgia"/>
                <w:color w:val="auto"/>
                <w:sz w:val="20"/>
                <w:szCs w:val="23"/>
              </w:rPr>
              <w:t xml:space="preserve">the 2011 </w:t>
            </w:r>
            <w:r w:rsidR="00AD6EDA">
              <w:rPr>
                <w:rFonts w:ascii="Calibri" w:eastAsia="Georgia" w:hAnsi="Calibri" w:cs="Georgia"/>
                <w:color w:val="auto"/>
                <w:sz w:val="20"/>
                <w:szCs w:val="23"/>
              </w:rPr>
              <w:t xml:space="preserve">Appeals </w:t>
            </w:r>
            <w:r w:rsidR="00EF074D">
              <w:rPr>
                <w:rFonts w:ascii="Calibri" w:eastAsia="Georgia" w:hAnsi="Calibri" w:cs="Georgia"/>
                <w:color w:val="auto"/>
                <w:sz w:val="20"/>
                <w:szCs w:val="23"/>
              </w:rPr>
              <w:t>C</w:t>
            </w:r>
            <w:r w:rsidR="00AD6EDA">
              <w:rPr>
                <w:rFonts w:ascii="Calibri" w:eastAsia="Georgia" w:hAnsi="Calibri" w:cs="Georgia"/>
                <w:color w:val="auto"/>
                <w:sz w:val="20"/>
                <w:szCs w:val="23"/>
              </w:rPr>
              <w:t>ourt</w:t>
            </w:r>
            <w:r w:rsidR="00C674B6">
              <w:rPr>
                <w:rFonts w:ascii="Calibri" w:eastAsia="Georgia" w:hAnsi="Calibri" w:cs="Georgia"/>
                <w:color w:val="auto"/>
                <w:sz w:val="20"/>
                <w:szCs w:val="23"/>
              </w:rPr>
              <w:t xml:space="preserve"> decision that</w:t>
            </w:r>
            <w:r w:rsidR="00AD6EDA">
              <w:rPr>
                <w:rFonts w:ascii="Calibri" w:eastAsia="Georgia" w:hAnsi="Calibri" w:cs="Georgia"/>
                <w:color w:val="auto"/>
                <w:sz w:val="20"/>
                <w:szCs w:val="23"/>
              </w:rPr>
              <w:t xml:space="preserve"> held that a school could not punish a student for a social media profile he created outside of school,</w:t>
            </w:r>
            <w:r w:rsidR="00EF074D">
              <w:rPr>
                <w:rFonts w:ascii="Calibri" w:eastAsia="Georgia" w:hAnsi="Calibri" w:cs="Georgia"/>
                <w:color w:val="auto"/>
                <w:sz w:val="20"/>
                <w:szCs w:val="23"/>
              </w:rPr>
              <w:t xml:space="preserve"> “Case Comment: Constitutional Law—Third Circuit Holds First Amendment Protects Off-Camput Internet Speech from School Discipline—</w:t>
            </w:r>
            <w:r w:rsidR="00EC4099" w:rsidRPr="00EC4099">
              <w:rPr>
                <w:rFonts w:ascii="Calibri" w:eastAsia="Georgia" w:hAnsi="Calibri" w:cs="Georgia"/>
                <w:i/>
                <w:color w:val="auto"/>
                <w:sz w:val="20"/>
                <w:szCs w:val="23"/>
              </w:rPr>
              <w:t>Layshock</w:t>
            </w:r>
            <w:r w:rsidR="00EF074D">
              <w:rPr>
                <w:rFonts w:ascii="Calibri" w:eastAsia="Georgia" w:hAnsi="Calibri" w:cs="Georgia"/>
                <w:i/>
                <w:color w:val="auto"/>
                <w:sz w:val="20"/>
                <w:szCs w:val="23"/>
              </w:rPr>
              <w:t xml:space="preserve"> ex rel. Layshock</w:t>
            </w:r>
            <w:r w:rsidR="002B5564">
              <w:rPr>
                <w:rFonts w:ascii="Calibri" w:eastAsia="Georgia" w:hAnsi="Calibri" w:cs="Georgia"/>
                <w:i/>
                <w:color w:val="auto"/>
                <w:sz w:val="20"/>
                <w:szCs w:val="23"/>
              </w:rPr>
              <w:t xml:space="preserve"> </w:t>
            </w:r>
            <w:r w:rsidR="00EC4099" w:rsidRPr="00EC4099">
              <w:rPr>
                <w:rFonts w:ascii="Calibri" w:eastAsia="Georgia" w:hAnsi="Calibri" w:cs="Georgia"/>
                <w:i/>
                <w:color w:val="auto"/>
                <w:sz w:val="20"/>
                <w:szCs w:val="23"/>
              </w:rPr>
              <w:t>v. Hermitage School District</w:t>
            </w:r>
            <w:r w:rsidR="004D7606">
              <w:rPr>
                <w:rFonts w:ascii="Calibri" w:eastAsia="Georgia" w:hAnsi="Calibri" w:cs="Georgia"/>
                <w:color w:val="auto"/>
                <w:sz w:val="20"/>
                <w:szCs w:val="23"/>
              </w:rPr>
              <w:t>, 650 F</w:t>
            </w:r>
            <w:r w:rsidR="00EF074D">
              <w:rPr>
                <w:rFonts w:ascii="Calibri" w:eastAsia="Georgia" w:hAnsi="Calibri" w:cs="Georgia"/>
                <w:color w:val="auto"/>
                <w:sz w:val="20"/>
                <w:szCs w:val="23"/>
              </w:rPr>
              <w:t>ed 205 (3dCir. 2011)</w:t>
            </w:r>
            <w:r w:rsidR="00A24EC5">
              <w:rPr>
                <w:rFonts w:ascii="Calibri" w:eastAsia="Georgia" w:hAnsi="Calibri" w:cs="Georgia"/>
                <w:color w:val="auto"/>
                <w:sz w:val="20"/>
                <w:szCs w:val="23"/>
              </w:rPr>
              <w:t>”</w:t>
            </w:r>
            <w:r w:rsidR="00EC4099" w:rsidRPr="00EC4099">
              <w:rPr>
                <w:rFonts w:ascii="Calibri" w:eastAsia="Georgia" w:hAnsi="Calibri" w:cs="Georgia"/>
                <w:i/>
                <w:color w:val="auto"/>
                <w:sz w:val="20"/>
                <w:szCs w:val="23"/>
              </w:rPr>
              <w:t xml:space="preserve"> </w:t>
            </w:r>
            <w:r w:rsidR="008C5C04">
              <w:rPr>
                <w:rFonts w:ascii="Calibri" w:eastAsia="Georgia" w:hAnsi="Calibri" w:cs="Georgia"/>
                <w:color w:val="auto"/>
                <w:sz w:val="20"/>
                <w:szCs w:val="23"/>
              </w:rPr>
              <w:t xml:space="preserve">(excerpt), </w:t>
            </w:r>
            <w:r w:rsidR="00EF074D" w:rsidRPr="008B3FE9">
              <w:rPr>
                <w:rFonts w:ascii="Calibri" w:eastAsia="Georgia" w:hAnsi="Calibri" w:cs="Georgia"/>
                <w:i/>
                <w:color w:val="auto"/>
                <w:sz w:val="20"/>
                <w:szCs w:val="23"/>
              </w:rPr>
              <w:t>Suffolk Law Review</w:t>
            </w:r>
            <w:r w:rsidR="00EF074D">
              <w:rPr>
                <w:rFonts w:ascii="Calibri" w:eastAsia="Georgia" w:hAnsi="Calibri" w:cs="Georgia"/>
                <w:color w:val="auto"/>
                <w:sz w:val="20"/>
                <w:szCs w:val="23"/>
              </w:rPr>
              <w:t xml:space="preserve">, </w:t>
            </w:r>
            <w:r w:rsidR="00AD6EDA">
              <w:rPr>
                <w:rFonts w:ascii="Calibri" w:eastAsia="Georgia" w:hAnsi="Calibri" w:cs="Georgia"/>
                <w:color w:val="auto"/>
                <w:sz w:val="20"/>
                <w:szCs w:val="23"/>
              </w:rPr>
              <w:t>201</w:t>
            </w:r>
            <w:r w:rsidR="00EF074D">
              <w:rPr>
                <w:rFonts w:ascii="Calibri" w:eastAsia="Georgia" w:hAnsi="Calibri" w:cs="Georgia"/>
                <w:color w:val="auto"/>
                <w:sz w:val="20"/>
                <w:szCs w:val="23"/>
              </w:rPr>
              <w:t>2</w:t>
            </w:r>
          </w:p>
        </w:tc>
      </w:tr>
    </w:tbl>
    <w:p w14:paraId="2936D9D4" w14:textId="77777777" w:rsidR="00A82418" w:rsidRPr="000B458F" w:rsidRDefault="00A82418" w:rsidP="00FD3EE6">
      <w:pPr>
        <w:keepNext/>
        <w:keepLines/>
        <w:spacing w:before="240" w:after="240" w:line="240" w:lineRule="auto"/>
        <w:outlineLvl w:val="0"/>
        <w:rPr>
          <w:rFonts w:eastAsia="Arial" w:cs="Arial"/>
          <w:b/>
          <w:color w:val="auto"/>
          <w:szCs w:val="22"/>
        </w:rPr>
      </w:pPr>
      <w:r w:rsidRPr="000B458F">
        <w:rPr>
          <w:rFonts w:eastAsia="Arial" w:cs="Arial"/>
          <w:b/>
          <w:color w:val="auto"/>
          <w:szCs w:val="22"/>
          <w:shd w:val="clear" w:color="auto" w:fill="FFFFFF"/>
        </w:rPr>
        <w:t>Constitutional Law—Third Circuit Holds First Amendment Protects Off-Campus Internet Speech from School Discipline—</w:t>
      </w:r>
      <w:r w:rsidRPr="000B458F">
        <w:rPr>
          <w:rFonts w:eastAsia="Arial" w:cs="Arial"/>
          <w:b/>
          <w:i/>
          <w:iCs/>
          <w:color w:val="auto"/>
          <w:szCs w:val="22"/>
          <w:shd w:val="clear" w:color="auto" w:fill="FFFFFF"/>
        </w:rPr>
        <w:t>Layshock ex rel. Layshock v. Hermitage School District</w:t>
      </w:r>
      <w:r w:rsidRPr="000B458F">
        <w:rPr>
          <w:rFonts w:eastAsia="Arial" w:cs="Arial"/>
          <w:b/>
          <w:color w:val="auto"/>
          <w:szCs w:val="22"/>
          <w:shd w:val="clear" w:color="auto" w:fill="FFFFFF"/>
        </w:rPr>
        <w:t>, 650 F.3d 205 (3d Cir. 2011)</w:t>
      </w:r>
    </w:p>
    <w:p w14:paraId="384F74C1" w14:textId="63CD7479" w:rsidR="00A82418" w:rsidRPr="000B458F" w:rsidRDefault="00A82418" w:rsidP="00FD3EE6">
      <w:pPr>
        <w:spacing w:before="0" w:after="240" w:line="240" w:lineRule="auto"/>
        <w:rPr>
          <w:color w:val="auto"/>
          <w:szCs w:val="22"/>
        </w:rPr>
      </w:pPr>
      <w:proofErr w:type="gramStart"/>
      <w:r w:rsidRPr="000B458F">
        <w:rPr>
          <w:rFonts w:cs="Arial"/>
          <w:color w:val="auto"/>
          <w:szCs w:val="22"/>
          <w:shd w:val="clear" w:color="auto" w:fill="FFFFFF"/>
        </w:rPr>
        <w:t>by</w:t>
      </w:r>
      <w:proofErr w:type="gramEnd"/>
      <w:r w:rsidRPr="000B458F">
        <w:rPr>
          <w:rFonts w:cs="Arial"/>
          <w:color w:val="auto"/>
          <w:szCs w:val="22"/>
          <w:shd w:val="clear" w:color="auto" w:fill="FFFFFF"/>
        </w:rPr>
        <w:t xml:space="preserve"> </w:t>
      </w:r>
      <w:r w:rsidRPr="000B458F">
        <w:rPr>
          <w:rFonts w:cs="Arial"/>
          <w:b/>
          <w:bCs/>
          <w:color w:val="auto"/>
          <w:szCs w:val="22"/>
          <w:shd w:val="clear" w:color="auto" w:fill="FFFFFF"/>
        </w:rPr>
        <w:t>David C. Soutter</w:t>
      </w:r>
      <w:r w:rsidR="00DA5860">
        <w:rPr>
          <w:rFonts w:cs="Arial"/>
          <w:b/>
          <w:bCs/>
          <w:color w:val="auto"/>
          <w:szCs w:val="22"/>
          <w:shd w:val="clear" w:color="auto" w:fill="FFFFFF"/>
        </w:rPr>
        <w:t xml:space="preserve">  </w:t>
      </w:r>
      <w:r w:rsidRPr="000B458F">
        <w:rPr>
          <w:rFonts w:cs="Arial"/>
          <w:color w:val="auto"/>
          <w:szCs w:val="22"/>
          <w:shd w:val="clear" w:color="auto" w:fill="FFFFFF"/>
        </w:rPr>
        <w:t>November-13-2012</w:t>
      </w:r>
    </w:p>
    <w:p w14:paraId="5B3EE8AD" w14:textId="1787A6D4" w:rsidR="00A82418" w:rsidRPr="00A82418" w:rsidRDefault="00A82418" w:rsidP="00FD3EE6">
      <w:pPr>
        <w:spacing w:before="0" w:after="240" w:line="240" w:lineRule="auto"/>
        <w:rPr>
          <w:color w:val="auto"/>
          <w:szCs w:val="22"/>
        </w:rPr>
      </w:pPr>
      <w:r w:rsidRPr="00A82418">
        <w:rPr>
          <w:rFonts w:cs="Arial"/>
          <w:color w:val="151515"/>
          <w:szCs w:val="22"/>
          <w:shd w:val="clear" w:color="auto" w:fill="FFFFFF"/>
        </w:rPr>
        <w:t>Although the First Amendment protects the right of free speech, the Supreme Court of the United States has held that certain types of speech made by students on campus may be restricted in public schools.</w:t>
      </w:r>
      <w:r w:rsidR="002B5564">
        <w:rPr>
          <w:rFonts w:cs="Arial"/>
          <w:color w:val="151515"/>
          <w:szCs w:val="22"/>
          <w:shd w:val="clear" w:color="auto" w:fill="FFFFFF"/>
        </w:rPr>
        <w:t xml:space="preserve"> </w:t>
      </w:r>
      <w:r w:rsidRPr="00A82418">
        <w:rPr>
          <w:rFonts w:cs="Arial"/>
          <w:color w:val="151515"/>
          <w:szCs w:val="22"/>
          <w:shd w:val="clear" w:color="auto" w:fill="FFFFFF"/>
        </w:rPr>
        <w:t>The Court has not addressed, however, student speech originating off campus on the internet, requiring the circuit courts to develop and apply methods of dealing with this type of speech, including the Second Circuit’s approach, commonly referred to as the Tinker test.</w:t>
      </w:r>
      <w:r w:rsidR="002B5564">
        <w:rPr>
          <w:rFonts w:cs="Arial"/>
          <w:color w:val="151515"/>
          <w:szCs w:val="22"/>
          <w:shd w:val="clear" w:color="auto" w:fill="FFFFFF"/>
        </w:rPr>
        <w:t xml:space="preserve"> </w:t>
      </w:r>
      <w:r w:rsidRPr="00A82418">
        <w:rPr>
          <w:rFonts w:cs="Arial"/>
          <w:color w:val="151515"/>
          <w:szCs w:val="22"/>
          <w:shd w:val="clear" w:color="auto" w:fill="FFFFFF"/>
        </w:rPr>
        <w:t>In Layshock ex rel. Layshock v. Hermitage School District, the Court of Appeals for the Third Circuit considered whether the Hermitage School District could discipline a student, Justin Layshock, for creating an offensive profile on the social-networking website, MySpace, while off campus.</w:t>
      </w:r>
      <w:r w:rsidR="002B5564">
        <w:rPr>
          <w:rFonts w:cs="Arial"/>
          <w:color w:val="151515"/>
          <w:szCs w:val="22"/>
          <w:shd w:val="clear" w:color="auto" w:fill="FFFFFF"/>
        </w:rPr>
        <w:t xml:space="preserve"> </w:t>
      </w:r>
      <w:r w:rsidRPr="00A82418">
        <w:rPr>
          <w:rFonts w:cs="Arial"/>
          <w:color w:val="151515"/>
          <w:szCs w:val="22"/>
          <w:shd w:val="clear" w:color="auto" w:fill="FFFFFF"/>
        </w:rPr>
        <w:t>The court held that the school district could not regulate Layshock’s speech because not one of the limited circumstances permitting regulation—as prescribed by the Supreme Court—was present.</w:t>
      </w:r>
    </w:p>
    <w:p w14:paraId="17712984" w14:textId="3531590F" w:rsidR="00A82418" w:rsidRPr="00A82418" w:rsidRDefault="00A82418" w:rsidP="00FD3EE6">
      <w:pPr>
        <w:spacing w:before="0" w:after="240" w:line="240" w:lineRule="auto"/>
        <w:rPr>
          <w:color w:val="auto"/>
          <w:szCs w:val="22"/>
        </w:rPr>
      </w:pPr>
      <w:r w:rsidRPr="00A82418">
        <w:rPr>
          <w:rFonts w:cs="Arial"/>
          <w:color w:val="151515"/>
          <w:szCs w:val="22"/>
          <w:shd w:val="clear" w:color="auto" w:fill="FFFFFF"/>
        </w:rPr>
        <w:t>In December 2005, Layshock, a Hickory High School student, created a profile that mocked his Principal, Eric Trosch, on MySpace.</w:t>
      </w:r>
      <w:r w:rsidR="002B5564">
        <w:rPr>
          <w:rFonts w:cs="Arial"/>
          <w:color w:val="151515"/>
          <w:szCs w:val="22"/>
          <w:shd w:val="clear" w:color="auto" w:fill="FFFFFF"/>
        </w:rPr>
        <w:t xml:space="preserve"> </w:t>
      </w:r>
      <w:r w:rsidRPr="00A82418">
        <w:rPr>
          <w:rFonts w:cs="Arial"/>
          <w:color w:val="151515"/>
          <w:szCs w:val="22"/>
          <w:shd w:val="clear" w:color="auto" w:fill="FFFFFF"/>
        </w:rPr>
        <w:t>Layshock created this profile using his grandmother’s computer, at her house, during nonschool hours.</w:t>
      </w:r>
      <w:r w:rsidR="002B5564">
        <w:rPr>
          <w:rFonts w:cs="Arial"/>
          <w:color w:val="151515"/>
          <w:szCs w:val="22"/>
          <w:shd w:val="clear" w:color="auto" w:fill="FFFFFF"/>
        </w:rPr>
        <w:t xml:space="preserve"> </w:t>
      </w:r>
      <w:r w:rsidRPr="00A82418">
        <w:rPr>
          <w:rFonts w:cs="Arial"/>
          <w:color w:val="151515"/>
          <w:szCs w:val="22"/>
          <w:shd w:val="clear" w:color="auto" w:fill="FFFFFF"/>
        </w:rPr>
        <w:t>Layshock granted access to fellow students, and, not surprisingly, news of the profile “spread like wildfire” spawning at least three copycat profiles.</w:t>
      </w:r>
      <w:r w:rsidR="002B5564">
        <w:rPr>
          <w:rFonts w:cs="Arial"/>
          <w:color w:val="151515"/>
          <w:szCs w:val="22"/>
          <w:shd w:val="clear" w:color="auto" w:fill="FFFFFF"/>
        </w:rPr>
        <w:t xml:space="preserve"> </w:t>
      </w:r>
      <w:r w:rsidRPr="00A82418">
        <w:rPr>
          <w:rFonts w:cs="Arial"/>
          <w:color w:val="151515"/>
          <w:szCs w:val="22"/>
          <w:shd w:val="clear" w:color="auto" w:fill="FFFFFF"/>
        </w:rPr>
        <w:t>Layshock did access the profile he created twice at school, but school officials took action based on the belief that Layshock’s speech was entirely off campus.</w:t>
      </w:r>
    </w:p>
    <w:p w14:paraId="6B52594F" w14:textId="43E69F46" w:rsidR="00A82418" w:rsidRPr="00A82418" w:rsidRDefault="00A82418" w:rsidP="00FD3EE6">
      <w:pPr>
        <w:spacing w:before="0" w:after="240" w:line="240" w:lineRule="auto"/>
        <w:rPr>
          <w:color w:val="auto"/>
          <w:szCs w:val="22"/>
        </w:rPr>
      </w:pPr>
      <w:r w:rsidRPr="00A82418">
        <w:rPr>
          <w:rFonts w:cs="Arial"/>
          <w:color w:val="151515"/>
          <w:szCs w:val="22"/>
          <w:shd w:val="clear" w:color="auto" w:fill="FFFFFF"/>
        </w:rPr>
        <w:t>On December 21, school officials learned that Layshock may have created one of the false profiles and decided to call Layshock and his mother to a meeting with the Superintendent.</w:t>
      </w:r>
      <w:r w:rsidR="002B5564">
        <w:rPr>
          <w:rFonts w:cs="Arial"/>
          <w:color w:val="151515"/>
          <w:szCs w:val="22"/>
          <w:shd w:val="clear" w:color="auto" w:fill="FFFFFF"/>
        </w:rPr>
        <w:t xml:space="preserve"> </w:t>
      </w:r>
      <w:r w:rsidRPr="00A82418">
        <w:rPr>
          <w:rFonts w:cs="Arial"/>
          <w:color w:val="151515"/>
          <w:szCs w:val="22"/>
          <w:shd w:val="clear" w:color="auto" w:fill="FFFFFF"/>
        </w:rPr>
        <w:t>At that meeting, Layshock admitted to creating the profile and, without any prompting, walked to Principal Trosch’s office to apologize.</w:t>
      </w:r>
      <w:r w:rsidR="002B5564">
        <w:rPr>
          <w:rFonts w:cs="Arial"/>
          <w:color w:val="151515"/>
          <w:szCs w:val="22"/>
          <w:shd w:val="clear" w:color="auto" w:fill="FFFFFF"/>
        </w:rPr>
        <w:t xml:space="preserve"> </w:t>
      </w:r>
      <w:r w:rsidRPr="00A82418">
        <w:rPr>
          <w:rFonts w:cs="Arial"/>
          <w:color w:val="151515"/>
          <w:szCs w:val="22"/>
          <w:shd w:val="clear" w:color="auto" w:fill="FFFFFF"/>
        </w:rPr>
        <w:t>School officials took no disciplinary action at the meeting; however, in January 2006, school officials held a disciplinary hearing concluding Layshock had violated the school’s discipline code and instituted various punishments, including a ten-day suspension and placement in an alternative education program.</w:t>
      </w:r>
    </w:p>
    <w:p w14:paraId="513919EB" w14:textId="762B46C1" w:rsidR="00A82418" w:rsidRPr="00A82418" w:rsidRDefault="00A82418" w:rsidP="00FD3EE6">
      <w:pPr>
        <w:spacing w:before="0" w:after="240" w:line="240" w:lineRule="auto"/>
        <w:rPr>
          <w:rFonts w:cs="Arial"/>
          <w:color w:val="151515"/>
          <w:szCs w:val="22"/>
          <w:shd w:val="clear" w:color="auto" w:fill="FFFFFF"/>
        </w:rPr>
      </w:pPr>
      <w:r w:rsidRPr="00A82418">
        <w:rPr>
          <w:rFonts w:cs="Arial"/>
          <w:color w:val="151515"/>
          <w:szCs w:val="22"/>
          <w:shd w:val="clear" w:color="auto" w:fill="FFFFFF"/>
        </w:rPr>
        <w:t>On January 27, 2006, the Layshocks filed a three-count complaint alleging that the school district had violated Layshock’s First Amendment right to free speech.</w:t>
      </w:r>
      <w:r w:rsidR="002B5564">
        <w:rPr>
          <w:rFonts w:cs="Arial"/>
          <w:color w:val="151515"/>
          <w:szCs w:val="22"/>
          <w:shd w:val="clear" w:color="auto" w:fill="FFFFFF"/>
        </w:rPr>
        <w:t xml:space="preserve"> </w:t>
      </w:r>
      <w:r w:rsidRPr="00A82418">
        <w:rPr>
          <w:rFonts w:cs="Arial"/>
          <w:color w:val="151515"/>
          <w:szCs w:val="22"/>
          <w:shd w:val="clear" w:color="auto" w:fill="FFFFFF"/>
        </w:rPr>
        <w:t>The district court granted summary judgment in favor of Layshock because the school district failed to demonstrate a sufficient nexus between the profile Layshock made and a substantial disruption at the school.</w:t>
      </w:r>
      <w:r w:rsidR="002B5564">
        <w:rPr>
          <w:rFonts w:cs="Arial"/>
          <w:color w:val="151515"/>
          <w:szCs w:val="22"/>
          <w:shd w:val="clear" w:color="auto" w:fill="FFFFFF"/>
        </w:rPr>
        <w:t xml:space="preserve"> </w:t>
      </w:r>
      <w:r w:rsidRPr="00A82418">
        <w:rPr>
          <w:rFonts w:cs="Arial"/>
          <w:color w:val="151515"/>
          <w:szCs w:val="22"/>
          <w:shd w:val="clear" w:color="auto" w:fill="FFFFFF"/>
        </w:rPr>
        <w:t>A three judge panel from the Third Circuit affirmed on appeal; however, the Third Circuit vacated this decision and that of a factually similar, yet differently decided, case, J.S. ex rel Snyder v Blue Mountain School District, opting to rehear both en banc to resolve the apparent intracircuit split.</w:t>
      </w:r>
      <w:r w:rsidR="002B5564">
        <w:rPr>
          <w:rFonts w:cs="Arial"/>
          <w:color w:val="151515"/>
          <w:szCs w:val="22"/>
          <w:shd w:val="clear" w:color="auto" w:fill="FFFFFF"/>
        </w:rPr>
        <w:t xml:space="preserve"> </w:t>
      </w:r>
      <w:r w:rsidRPr="00A82418">
        <w:rPr>
          <w:rFonts w:cs="Arial"/>
          <w:color w:val="151515"/>
          <w:szCs w:val="22"/>
          <w:shd w:val="clear" w:color="auto" w:fill="FFFFFF"/>
        </w:rPr>
        <w:t xml:space="preserve">After the rehearings, the court reversed J.S. and reaffirmed the earlier holding in Layshock, that the regulation of Layshock’s speech violated the First Amendment. </w:t>
      </w:r>
    </w:p>
    <w:p w14:paraId="16A42DB5" w14:textId="156A0BF2" w:rsidR="00A82418" w:rsidRPr="00A82418" w:rsidRDefault="00A82418" w:rsidP="00E00B23">
      <w:pPr>
        <w:spacing w:before="0" w:after="0" w:line="276" w:lineRule="auto"/>
        <w:rPr>
          <w:rFonts w:asciiTheme="majorHAnsi" w:hAnsiTheme="majorHAnsi"/>
          <w:sz w:val="20"/>
        </w:rPr>
        <w:sectPr w:rsidR="00A82418" w:rsidRPr="00A82418">
          <w:footerReference w:type="default" r:id="rId28"/>
          <w:pgSz w:w="12240" w:h="15840"/>
          <w:pgMar w:top="720" w:right="720" w:bottom="720" w:left="720" w:header="720" w:footer="720" w:gutter="0"/>
          <w:cols w:space="720"/>
        </w:sectPr>
      </w:pPr>
      <w:r w:rsidRPr="00A82418">
        <w:rPr>
          <w:rFonts w:asciiTheme="majorHAnsi" w:hAnsiTheme="majorHAnsi"/>
          <w:sz w:val="20"/>
        </w:rPr>
        <w:t xml:space="preserve">Courtesy of Suffolk University Law Review, www.suffolklawreview.org. Used with permission. </w:t>
      </w:r>
      <w:hyperlink r:id="rId29" w:history="1">
        <w:r w:rsidRPr="00A82418">
          <w:rPr>
            <w:rFonts w:asciiTheme="majorHAnsi" w:hAnsiTheme="majorHAnsi"/>
            <w:color w:val="0000FF" w:themeColor="hyperlink"/>
            <w:sz w:val="20"/>
            <w:u w:val="single"/>
          </w:rPr>
          <w:t>https://litigation-essentials.lexisnexis.com/webcd/app?action=DocumentDisplay&amp;crawlid=1&amp;doctype=cite&amp;docid=45+Suffolk+U.+L.+Rev.+1341&amp;srctype=smi&amp;srcid=3B15&amp;key=88404be248fb135bb998daf83b3547a7</w:t>
        </w:r>
      </w:hyperlink>
      <w:r w:rsidR="00A24EC5">
        <w:rPr>
          <w:rFonts w:asciiTheme="majorHAnsi" w:hAnsiTheme="majorHAnsi"/>
          <w:sz w:val="20"/>
        </w:rPr>
        <w:t>.</w:t>
      </w:r>
    </w:p>
    <w:tbl>
      <w:tblPr>
        <w:tblW w:w="10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555"/>
        <w:gridCol w:w="8179"/>
      </w:tblGrid>
      <w:tr w:rsidR="00035929" w:rsidRPr="00B56972" w14:paraId="70B7C856" w14:textId="77777777" w:rsidTr="008B0A98">
        <w:trPr>
          <w:cantSplit/>
          <w:trHeight w:val="380"/>
          <w:jc w:val="center"/>
        </w:trPr>
        <w:tc>
          <w:tcPr>
            <w:tcW w:w="5000" w:type="pct"/>
            <w:gridSpan w:val="2"/>
            <w:shd w:val="clear" w:color="auto" w:fill="1A406F"/>
            <w:vAlign w:val="center"/>
          </w:tcPr>
          <w:p w14:paraId="337A2A5C" w14:textId="77777777" w:rsidR="00035929" w:rsidRPr="00B56972" w:rsidRDefault="00035929" w:rsidP="008B0A98">
            <w:pPr>
              <w:keepLines/>
              <w:spacing w:before="45" w:after="45" w:line="216" w:lineRule="auto"/>
              <w:ind w:left="72" w:right="72"/>
              <w:rPr>
                <w:rFonts w:ascii="Calibri" w:eastAsia="MS Mincho" w:hAnsi="Calibri"/>
                <w:b/>
                <w:color w:val="auto"/>
                <w:sz w:val="32"/>
                <w:szCs w:val="32"/>
              </w:rPr>
            </w:pPr>
            <w:r w:rsidRPr="00B56972">
              <w:rPr>
                <w:rFonts w:ascii="Calibri" w:eastAsia="MS Mincho" w:hAnsi="Calibri"/>
                <w:color w:val="auto"/>
                <w:sz w:val="32"/>
                <w:szCs w:val="32"/>
              </w:rPr>
              <w:lastRenderedPageBreak/>
              <w:t>Supporting Question 3</w:t>
            </w:r>
          </w:p>
        </w:tc>
      </w:tr>
      <w:tr w:rsidR="00035929" w:rsidRPr="00B56972" w14:paraId="56091FA4" w14:textId="77777777" w:rsidTr="008B0A98">
        <w:trPr>
          <w:cantSplit/>
          <w:trHeight w:val="380"/>
          <w:jc w:val="center"/>
        </w:trPr>
        <w:tc>
          <w:tcPr>
            <w:tcW w:w="1190" w:type="pct"/>
            <w:shd w:val="clear" w:color="auto" w:fill="auto"/>
            <w:vAlign w:val="center"/>
          </w:tcPr>
          <w:p w14:paraId="558D7EEE" w14:textId="77777777" w:rsidR="00035929" w:rsidRPr="00B56972" w:rsidRDefault="00035929" w:rsidP="008B0A98">
            <w:pPr>
              <w:keepNext/>
              <w:keepLines/>
              <w:spacing w:before="45" w:after="30" w:line="216" w:lineRule="auto"/>
              <w:ind w:left="72" w:right="72"/>
              <w:rPr>
                <w:rFonts w:ascii="Calibri" w:eastAsia="MS Mincho" w:hAnsi="Calibri"/>
                <w:b/>
                <w:color w:val="205595"/>
                <w:sz w:val="20"/>
                <w:szCs w:val="24"/>
              </w:rPr>
            </w:pPr>
            <w:r w:rsidRPr="00B56972">
              <w:rPr>
                <w:rFonts w:ascii="Calibri" w:eastAsia="MS Mincho" w:hAnsi="Calibri"/>
                <w:b/>
                <w:color w:val="205595"/>
                <w:sz w:val="20"/>
                <w:szCs w:val="24"/>
              </w:rPr>
              <w:t xml:space="preserve">Featured Source </w:t>
            </w:r>
          </w:p>
        </w:tc>
        <w:tc>
          <w:tcPr>
            <w:tcW w:w="3810" w:type="pct"/>
            <w:shd w:val="clear" w:color="auto" w:fill="auto"/>
            <w:vAlign w:val="center"/>
          </w:tcPr>
          <w:p w14:paraId="304B5BAF" w14:textId="39BC8F09" w:rsidR="00035929" w:rsidRPr="00B56972" w:rsidRDefault="00035929" w:rsidP="00BF0FCC">
            <w:pPr>
              <w:spacing w:before="60" w:after="60" w:line="240" w:lineRule="auto"/>
              <w:rPr>
                <w:rFonts w:ascii="Calibri" w:eastAsia="Georgia" w:hAnsi="Calibri" w:cs="Georgia"/>
                <w:color w:val="auto"/>
                <w:sz w:val="20"/>
                <w:szCs w:val="18"/>
              </w:rPr>
            </w:pPr>
            <w:r w:rsidRPr="00B56972">
              <w:rPr>
                <w:rFonts w:ascii="Calibri" w:eastAsia="Georgia" w:hAnsi="Calibri" w:cs="Georgia"/>
                <w:b/>
                <w:color w:val="auto"/>
                <w:sz w:val="20"/>
                <w:szCs w:val="23"/>
              </w:rPr>
              <w:t>Source A:</w:t>
            </w:r>
            <w:r w:rsidR="00EC4099">
              <w:rPr>
                <w:rFonts w:ascii="Calibri" w:eastAsia="Georgia" w:hAnsi="Calibri" w:cs="Georgia"/>
                <w:color w:val="auto"/>
                <w:sz w:val="20"/>
                <w:szCs w:val="23"/>
              </w:rPr>
              <w:t xml:space="preserve"> </w:t>
            </w:r>
            <w:r w:rsidR="00C81067">
              <w:rPr>
                <w:rFonts w:ascii="Calibri" w:eastAsia="Georgia" w:hAnsi="Calibri" w:cs="Georgia"/>
                <w:color w:val="auto"/>
                <w:sz w:val="20"/>
                <w:szCs w:val="23"/>
              </w:rPr>
              <w:t>United States Courts, s</w:t>
            </w:r>
            <w:r w:rsidR="00AD6EDA">
              <w:rPr>
                <w:rFonts w:ascii="Calibri" w:eastAsia="Georgia" w:hAnsi="Calibri" w:cs="Georgia"/>
                <w:color w:val="auto"/>
                <w:sz w:val="20"/>
                <w:szCs w:val="23"/>
              </w:rPr>
              <w:t xml:space="preserve">ummary of </w:t>
            </w:r>
            <w:r w:rsidR="00C81067">
              <w:rPr>
                <w:rFonts w:ascii="Calibri" w:eastAsia="Georgia" w:hAnsi="Calibri" w:cs="Georgia"/>
                <w:color w:val="auto"/>
                <w:sz w:val="20"/>
                <w:szCs w:val="23"/>
              </w:rPr>
              <w:t xml:space="preserve">the 2007 </w:t>
            </w:r>
            <w:r w:rsidR="00AD6EDA">
              <w:rPr>
                <w:rFonts w:ascii="Calibri" w:eastAsia="Georgia" w:hAnsi="Calibri" w:cs="Georgia"/>
                <w:color w:val="auto"/>
                <w:sz w:val="20"/>
                <w:szCs w:val="23"/>
              </w:rPr>
              <w:t xml:space="preserve">court ruling stating </w:t>
            </w:r>
            <w:r w:rsidR="00C81067">
              <w:rPr>
                <w:rFonts w:ascii="Calibri" w:eastAsia="Georgia" w:hAnsi="Calibri" w:cs="Georgia"/>
                <w:color w:val="auto"/>
                <w:sz w:val="20"/>
                <w:szCs w:val="23"/>
              </w:rPr>
              <w:t xml:space="preserve">that </w:t>
            </w:r>
            <w:r w:rsidR="0063759E">
              <w:rPr>
                <w:rFonts w:ascii="Calibri" w:eastAsia="Georgia" w:hAnsi="Calibri" w:cs="Georgia"/>
                <w:color w:val="auto"/>
                <w:sz w:val="20"/>
                <w:szCs w:val="23"/>
              </w:rPr>
              <w:t xml:space="preserve">a </w:t>
            </w:r>
            <w:r w:rsidR="00AD6EDA">
              <w:rPr>
                <w:rFonts w:ascii="Calibri" w:eastAsia="Georgia" w:hAnsi="Calibri" w:cs="Georgia"/>
                <w:color w:val="auto"/>
                <w:sz w:val="20"/>
                <w:szCs w:val="23"/>
              </w:rPr>
              <w:t xml:space="preserve">school had </w:t>
            </w:r>
            <w:r w:rsidR="0063759E">
              <w:rPr>
                <w:rFonts w:ascii="Calibri" w:eastAsia="Georgia" w:hAnsi="Calibri" w:cs="Georgia"/>
                <w:color w:val="auto"/>
                <w:sz w:val="20"/>
                <w:szCs w:val="23"/>
              </w:rPr>
              <w:t xml:space="preserve">a </w:t>
            </w:r>
            <w:r w:rsidR="00AD6EDA">
              <w:rPr>
                <w:rFonts w:ascii="Calibri" w:eastAsia="Georgia" w:hAnsi="Calibri" w:cs="Georgia"/>
                <w:color w:val="auto"/>
                <w:sz w:val="20"/>
                <w:szCs w:val="23"/>
              </w:rPr>
              <w:t>right to remove</w:t>
            </w:r>
            <w:r w:rsidR="0063759E">
              <w:rPr>
                <w:rFonts w:ascii="Calibri" w:eastAsia="Georgia" w:hAnsi="Calibri" w:cs="Georgia"/>
                <w:color w:val="auto"/>
                <w:sz w:val="20"/>
                <w:szCs w:val="23"/>
              </w:rPr>
              <w:t xml:space="preserve"> an</w:t>
            </w:r>
            <w:r w:rsidR="00AD6EDA">
              <w:rPr>
                <w:rFonts w:ascii="Calibri" w:eastAsia="Georgia" w:hAnsi="Calibri" w:cs="Georgia"/>
                <w:color w:val="auto"/>
                <w:sz w:val="20"/>
                <w:szCs w:val="23"/>
              </w:rPr>
              <w:t xml:space="preserve"> inappropriate sign,</w:t>
            </w:r>
            <w:r w:rsidR="00C81067">
              <w:rPr>
                <w:rFonts w:ascii="Calibri" w:eastAsia="Georgia" w:hAnsi="Calibri" w:cs="Georgia"/>
                <w:color w:val="auto"/>
                <w:sz w:val="20"/>
                <w:szCs w:val="23"/>
              </w:rPr>
              <w:t xml:space="preserve"> “Facts and Case Summary—</w:t>
            </w:r>
            <w:r w:rsidR="00AD6EDA">
              <w:rPr>
                <w:rFonts w:ascii="Calibri" w:eastAsia="Georgia" w:hAnsi="Calibri" w:cs="Georgia"/>
                <w:color w:val="auto"/>
                <w:sz w:val="20"/>
                <w:szCs w:val="23"/>
              </w:rPr>
              <w:t xml:space="preserve"> </w:t>
            </w:r>
            <w:r w:rsidR="00EC4099" w:rsidRPr="00EC4099">
              <w:rPr>
                <w:rFonts w:ascii="Calibri" w:eastAsia="Georgia" w:hAnsi="Calibri" w:cs="Georgia"/>
                <w:i/>
                <w:color w:val="auto"/>
                <w:sz w:val="20"/>
                <w:szCs w:val="23"/>
              </w:rPr>
              <w:t>Morse v. Frederick</w:t>
            </w:r>
            <w:r w:rsidR="00BF0FCC">
              <w:rPr>
                <w:rFonts w:ascii="Calibri" w:eastAsia="Georgia" w:hAnsi="Calibri" w:cs="Georgia"/>
                <w:color w:val="auto"/>
                <w:sz w:val="20"/>
                <w:szCs w:val="23"/>
              </w:rPr>
              <w:t xml:space="preserve">,” </w:t>
            </w:r>
            <w:r w:rsidR="00C81067">
              <w:rPr>
                <w:rFonts w:ascii="Calibri" w:eastAsia="Georgia" w:hAnsi="Calibri" w:cs="Georgia"/>
                <w:color w:val="auto"/>
                <w:sz w:val="20"/>
                <w:szCs w:val="23"/>
              </w:rPr>
              <w:t>no date</w:t>
            </w:r>
          </w:p>
        </w:tc>
      </w:tr>
    </w:tbl>
    <w:p w14:paraId="370FB2F7" w14:textId="45E10027" w:rsidR="009926DE" w:rsidRPr="008B3FE9" w:rsidRDefault="009926DE" w:rsidP="008B3FE9">
      <w:pPr>
        <w:keepNext/>
        <w:keepLines/>
        <w:spacing w:before="300" w:after="60" w:line="240" w:lineRule="exact"/>
        <w:outlineLvl w:val="0"/>
        <w:rPr>
          <w:rFonts w:eastAsia="Arial" w:cs="Arial"/>
          <w:b/>
          <w:color w:val="auto"/>
          <w:sz w:val="24"/>
          <w:szCs w:val="24"/>
        </w:rPr>
      </w:pPr>
      <w:r w:rsidRPr="008B3FE9">
        <w:rPr>
          <w:rFonts w:eastAsia="Arial" w:cs="Arial"/>
          <w:b/>
          <w:bCs/>
          <w:color w:val="auto"/>
          <w:sz w:val="24"/>
          <w:szCs w:val="24"/>
        </w:rPr>
        <w:t>F</w:t>
      </w:r>
      <w:r w:rsidR="000825AD" w:rsidRPr="008B3FE9">
        <w:rPr>
          <w:rFonts w:eastAsia="Arial" w:cs="Arial"/>
          <w:b/>
          <w:bCs/>
          <w:color w:val="auto"/>
          <w:sz w:val="24"/>
          <w:szCs w:val="24"/>
        </w:rPr>
        <w:t>acts and</w:t>
      </w:r>
      <w:r w:rsidRPr="008B3FE9">
        <w:rPr>
          <w:rFonts w:eastAsia="Arial" w:cs="Arial"/>
          <w:b/>
          <w:bCs/>
          <w:color w:val="auto"/>
          <w:sz w:val="24"/>
          <w:szCs w:val="24"/>
        </w:rPr>
        <w:t xml:space="preserve"> C</w:t>
      </w:r>
      <w:r w:rsidR="000825AD" w:rsidRPr="008B3FE9">
        <w:rPr>
          <w:rFonts w:eastAsia="Arial" w:cs="Arial"/>
          <w:b/>
          <w:bCs/>
          <w:color w:val="auto"/>
          <w:sz w:val="24"/>
          <w:szCs w:val="24"/>
        </w:rPr>
        <w:t>ase</w:t>
      </w:r>
      <w:r w:rsidRPr="008B3FE9">
        <w:rPr>
          <w:rFonts w:eastAsia="Arial" w:cs="Arial"/>
          <w:b/>
          <w:bCs/>
          <w:color w:val="auto"/>
          <w:sz w:val="24"/>
          <w:szCs w:val="24"/>
        </w:rPr>
        <w:t xml:space="preserve"> S</w:t>
      </w:r>
      <w:r w:rsidR="000825AD" w:rsidRPr="008B3FE9">
        <w:rPr>
          <w:rFonts w:eastAsia="Arial" w:cs="Arial"/>
          <w:b/>
          <w:bCs/>
          <w:color w:val="auto"/>
          <w:sz w:val="24"/>
          <w:szCs w:val="24"/>
        </w:rPr>
        <w:t>ummary—</w:t>
      </w:r>
      <w:r w:rsidRPr="008B3FE9">
        <w:rPr>
          <w:rFonts w:eastAsia="Arial" w:cs="Arial"/>
          <w:b/>
          <w:bCs/>
          <w:color w:val="auto"/>
          <w:sz w:val="24"/>
          <w:szCs w:val="24"/>
        </w:rPr>
        <w:t>M</w:t>
      </w:r>
      <w:r w:rsidR="000825AD" w:rsidRPr="008B3FE9">
        <w:rPr>
          <w:rFonts w:eastAsia="Arial" w:cs="Arial"/>
          <w:b/>
          <w:bCs/>
          <w:color w:val="auto"/>
          <w:sz w:val="24"/>
          <w:szCs w:val="24"/>
        </w:rPr>
        <w:t xml:space="preserve">orse v. </w:t>
      </w:r>
      <w:r w:rsidRPr="008B3FE9">
        <w:rPr>
          <w:rFonts w:eastAsia="Arial" w:cs="Arial"/>
          <w:b/>
          <w:bCs/>
          <w:color w:val="auto"/>
          <w:sz w:val="24"/>
          <w:szCs w:val="24"/>
        </w:rPr>
        <w:t>F</w:t>
      </w:r>
      <w:r w:rsidR="000825AD" w:rsidRPr="008B3FE9">
        <w:rPr>
          <w:rFonts w:eastAsia="Arial" w:cs="Arial"/>
          <w:b/>
          <w:bCs/>
          <w:color w:val="auto"/>
          <w:sz w:val="24"/>
          <w:szCs w:val="24"/>
        </w:rPr>
        <w:t>red</w:t>
      </w:r>
      <w:r w:rsidR="00FD3EE6" w:rsidRPr="008B3FE9">
        <w:rPr>
          <w:rFonts w:eastAsia="Arial" w:cs="Arial"/>
          <w:b/>
          <w:bCs/>
          <w:color w:val="auto"/>
          <w:sz w:val="24"/>
          <w:szCs w:val="24"/>
        </w:rPr>
        <w:t>erick</w:t>
      </w:r>
    </w:p>
    <w:p w14:paraId="70518625" w14:textId="63CFA305" w:rsidR="009926DE" w:rsidRPr="00FD3EE6" w:rsidRDefault="009926DE" w:rsidP="00FD3EE6">
      <w:pPr>
        <w:rPr>
          <w:color w:val="auto"/>
          <w:szCs w:val="22"/>
        </w:rPr>
      </w:pPr>
      <w:r w:rsidRPr="008B3FE9">
        <w:rPr>
          <w:rFonts w:cs="Arial"/>
          <w:bCs/>
          <w:i/>
          <w:iCs/>
          <w:color w:val="333333"/>
          <w:szCs w:val="22"/>
        </w:rPr>
        <w:t>Morse v. Frederick</w:t>
      </w:r>
      <w:r w:rsidRPr="008B3FE9">
        <w:rPr>
          <w:rFonts w:cs="Arial"/>
          <w:bCs/>
          <w:color w:val="333333"/>
          <w:szCs w:val="22"/>
        </w:rPr>
        <w:t>, 551 U.S. __, 127 S. Ct. 2618 (2007)</w:t>
      </w:r>
    </w:p>
    <w:p w14:paraId="0294202C" w14:textId="77777777" w:rsidR="009926DE" w:rsidRPr="00FD3EE6" w:rsidRDefault="009926DE" w:rsidP="008B3FE9">
      <w:pPr>
        <w:rPr>
          <w:rFonts w:cs="Arial"/>
          <w:i/>
          <w:iCs/>
          <w:color w:val="333333"/>
          <w:szCs w:val="22"/>
        </w:rPr>
      </w:pPr>
      <w:r w:rsidRPr="00FD3EE6">
        <w:rPr>
          <w:rFonts w:cs="Arial"/>
          <w:i/>
          <w:iCs/>
          <w:color w:val="333333"/>
          <w:szCs w:val="22"/>
        </w:rPr>
        <w:t>School authorities do not violate the First Amendment when they stop students from expressing views that may be interpreted as promoting illegal drug use.</w:t>
      </w:r>
    </w:p>
    <w:p w14:paraId="07A2ECAA" w14:textId="77777777" w:rsidR="009403D8" w:rsidRPr="00CC3F5B" w:rsidRDefault="00FD3EE6" w:rsidP="00FD3EE6">
      <w:pPr>
        <w:rPr>
          <w:rFonts w:cs="Arial"/>
          <w:b/>
          <w:iCs/>
          <w:color w:val="333333"/>
          <w:sz w:val="24"/>
          <w:szCs w:val="24"/>
        </w:rPr>
      </w:pPr>
      <w:r w:rsidRPr="00CC3F5B">
        <w:rPr>
          <w:rFonts w:cs="Arial"/>
          <w:b/>
          <w:iCs/>
          <w:color w:val="333333"/>
          <w:sz w:val="24"/>
          <w:szCs w:val="24"/>
        </w:rPr>
        <w:t>Facts</w:t>
      </w:r>
    </w:p>
    <w:p w14:paraId="105DDD7A" w14:textId="77777777" w:rsidR="009403D8" w:rsidRDefault="009403D8" w:rsidP="00FD3EE6">
      <w:pPr>
        <w:pStyle w:val="NormalWeb"/>
        <w:spacing w:before="200" w:beforeAutospacing="0" w:after="200" w:afterAutospacing="0"/>
        <w:rPr>
          <w:rFonts w:asciiTheme="minorHAnsi" w:hAnsiTheme="minorHAnsi" w:cs="Arial"/>
          <w:color w:val="333333"/>
          <w:sz w:val="22"/>
          <w:szCs w:val="22"/>
        </w:rPr>
      </w:pPr>
      <w:r w:rsidRPr="00FD3EE6">
        <w:rPr>
          <w:rFonts w:asciiTheme="minorHAnsi" w:hAnsiTheme="minorHAnsi" w:cs="Arial"/>
          <w:color w:val="333333"/>
          <w:sz w:val="22"/>
          <w:szCs w:val="22"/>
        </w:rPr>
        <w:t>Joseph Frederick, a senior at Juneau-Douglas High School, unfurled a banner saying "Bong Hits 4 Jesus" during the Olympic Torch Relay through Juneau, Alaska on January 24, 2002. Frederick's attendance at the event was part of a school-supervised activity. The school's principal, Deborah Morse, told Frederick to put away the banner, as she was concerned it could be interpreted as advocating illegal drug activity. After Frederick refused to comply, she took the banner from him. Frederick originally was suspended from school for 10 days for violating school policy, which forbids advocating the use of illegal drugs.</w:t>
      </w:r>
    </w:p>
    <w:p w14:paraId="7C063FC3" w14:textId="77777777" w:rsidR="00FD3EE6" w:rsidRPr="00CC3F5B" w:rsidRDefault="00FD3EE6" w:rsidP="00FD3EE6">
      <w:pPr>
        <w:pStyle w:val="NormalWeb"/>
        <w:spacing w:before="200" w:beforeAutospacing="0" w:after="200" w:afterAutospacing="0"/>
        <w:rPr>
          <w:rFonts w:asciiTheme="minorHAnsi" w:hAnsiTheme="minorHAnsi" w:cs="Arial"/>
          <w:b/>
          <w:color w:val="333333"/>
          <w:sz w:val="24"/>
          <w:szCs w:val="24"/>
        </w:rPr>
      </w:pPr>
      <w:r w:rsidRPr="00CC3F5B">
        <w:rPr>
          <w:rFonts w:asciiTheme="minorHAnsi" w:hAnsiTheme="minorHAnsi" w:cs="Arial"/>
          <w:b/>
          <w:color w:val="333333"/>
          <w:sz w:val="24"/>
          <w:szCs w:val="24"/>
        </w:rPr>
        <w:t>Procedure</w:t>
      </w:r>
    </w:p>
    <w:p w14:paraId="16C92479" w14:textId="77777777" w:rsidR="009403D8" w:rsidRDefault="009403D8" w:rsidP="00FD3EE6">
      <w:pPr>
        <w:pStyle w:val="NormalWeb"/>
        <w:spacing w:before="200" w:beforeAutospacing="0" w:after="200" w:afterAutospacing="0"/>
        <w:rPr>
          <w:rFonts w:asciiTheme="minorHAnsi" w:hAnsiTheme="minorHAnsi" w:cs="Arial"/>
          <w:color w:val="333333"/>
          <w:sz w:val="22"/>
          <w:szCs w:val="22"/>
        </w:rPr>
      </w:pPr>
      <w:r w:rsidRPr="00FD3EE6">
        <w:rPr>
          <w:rFonts w:asciiTheme="minorHAnsi" w:hAnsiTheme="minorHAnsi" w:cs="Arial"/>
          <w:color w:val="333333"/>
          <w:sz w:val="22"/>
          <w:szCs w:val="22"/>
        </w:rPr>
        <w:t>The U.S. District Court for the District of Alaska ruled for Morse, saying that Frederick's action was not protected by the First Amendment. The U.S. Court of Appeals for the Ninth Circuit reversed and held that Frederick's banner was constitutionally protected. The U.S. Supreme Court granted certiorari.</w:t>
      </w:r>
    </w:p>
    <w:p w14:paraId="3D890528" w14:textId="77777777" w:rsidR="00FD3EE6" w:rsidRPr="00FD3EE6" w:rsidRDefault="00FD3EE6" w:rsidP="00FD3EE6">
      <w:pPr>
        <w:pStyle w:val="NormalWeb"/>
        <w:spacing w:before="200" w:beforeAutospacing="0" w:after="200" w:afterAutospacing="0"/>
        <w:rPr>
          <w:rFonts w:asciiTheme="minorHAnsi" w:hAnsiTheme="minorHAnsi" w:cs="Arial"/>
          <w:b/>
          <w:color w:val="333333"/>
          <w:sz w:val="22"/>
          <w:szCs w:val="22"/>
        </w:rPr>
      </w:pPr>
      <w:r w:rsidRPr="00FD3EE6">
        <w:rPr>
          <w:rFonts w:asciiTheme="minorHAnsi" w:hAnsiTheme="minorHAnsi" w:cs="Arial"/>
          <w:b/>
          <w:color w:val="333333"/>
          <w:sz w:val="22"/>
          <w:szCs w:val="22"/>
        </w:rPr>
        <w:t>Issues</w:t>
      </w:r>
    </w:p>
    <w:p w14:paraId="4C97A925" w14:textId="77777777" w:rsidR="009403D8" w:rsidRDefault="009403D8" w:rsidP="00FD3EE6">
      <w:pPr>
        <w:pStyle w:val="NormalWeb"/>
        <w:spacing w:before="200" w:beforeAutospacing="0" w:after="200" w:afterAutospacing="0"/>
        <w:rPr>
          <w:rFonts w:asciiTheme="minorHAnsi" w:hAnsiTheme="minorHAnsi" w:cs="Arial"/>
          <w:color w:val="333333"/>
          <w:sz w:val="22"/>
          <w:szCs w:val="22"/>
        </w:rPr>
      </w:pPr>
      <w:r w:rsidRPr="00FD3EE6">
        <w:rPr>
          <w:rFonts w:asciiTheme="minorHAnsi" w:hAnsiTheme="minorHAnsi" w:cs="Arial"/>
          <w:color w:val="333333"/>
          <w:sz w:val="22"/>
          <w:szCs w:val="22"/>
        </w:rPr>
        <w:t>Whether a principal violates the Free Speech Clause of the First Amendment by restricting speech at a school-supervised event when the speech is reasonably viewed as promoting illegal drug use.</w:t>
      </w:r>
    </w:p>
    <w:p w14:paraId="7140D392" w14:textId="77777777" w:rsidR="00FD3EE6" w:rsidRPr="00CC3F5B" w:rsidRDefault="00FD3EE6" w:rsidP="00FD3EE6">
      <w:pPr>
        <w:pStyle w:val="NormalWeb"/>
        <w:spacing w:before="200" w:beforeAutospacing="0" w:after="200" w:afterAutospacing="0"/>
        <w:rPr>
          <w:rFonts w:asciiTheme="minorHAnsi" w:hAnsiTheme="minorHAnsi" w:cs="Arial"/>
          <w:b/>
          <w:color w:val="333333"/>
          <w:sz w:val="24"/>
          <w:szCs w:val="24"/>
        </w:rPr>
      </w:pPr>
      <w:r w:rsidRPr="00CC3F5B">
        <w:rPr>
          <w:rFonts w:asciiTheme="minorHAnsi" w:hAnsiTheme="minorHAnsi" w:cs="Arial"/>
          <w:b/>
          <w:color w:val="333333"/>
          <w:sz w:val="24"/>
          <w:szCs w:val="24"/>
        </w:rPr>
        <w:t>Ruling</w:t>
      </w:r>
    </w:p>
    <w:p w14:paraId="5F016DCA" w14:textId="77777777" w:rsidR="009403D8" w:rsidRDefault="009403D8" w:rsidP="00FD3EE6">
      <w:pPr>
        <w:pStyle w:val="NormalWeb"/>
        <w:spacing w:before="200" w:beforeAutospacing="0" w:after="200" w:afterAutospacing="0"/>
        <w:rPr>
          <w:rFonts w:asciiTheme="minorHAnsi" w:hAnsiTheme="minorHAnsi" w:cs="Arial"/>
          <w:color w:val="333333"/>
          <w:sz w:val="22"/>
          <w:szCs w:val="22"/>
        </w:rPr>
      </w:pPr>
      <w:r w:rsidRPr="00FD3EE6">
        <w:rPr>
          <w:rFonts w:asciiTheme="minorHAnsi" w:hAnsiTheme="minorHAnsi" w:cs="Arial"/>
          <w:color w:val="333333"/>
          <w:sz w:val="22"/>
          <w:szCs w:val="22"/>
        </w:rPr>
        <w:t>No.</w:t>
      </w:r>
    </w:p>
    <w:p w14:paraId="54DDD1FF" w14:textId="77777777" w:rsidR="00FD3EE6" w:rsidRPr="00CC3F5B" w:rsidRDefault="00FD3EE6" w:rsidP="00FD3EE6">
      <w:pPr>
        <w:pStyle w:val="NormalWeb"/>
        <w:spacing w:before="200" w:beforeAutospacing="0" w:after="200" w:afterAutospacing="0"/>
        <w:rPr>
          <w:rFonts w:asciiTheme="minorHAnsi" w:hAnsiTheme="minorHAnsi" w:cs="Arial"/>
          <w:b/>
          <w:color w:val="333333"/>
          <w:sz w:val="24"/>
          <w:szCs w:val="24"/>
        </w:rPr>
      </w:pPr>
      <w:r w:rsidRPr="00CC3F5B">
        <w:rPr>
          <w:rFonts w:asciiTheme="minorHAnsi" w:hAnsiTheme="minorHAnsi" w:cs="Arial"/>
          <w:b/>
          <w:color w:val="333333"/>
          <w:sz w:val="24"/>
          <w:szCs w:val="24"/>
        </w:rPr>
        <w:t>Reasoning</w:t>
      </w:r>
    </w:p>
    <w:p w14:paraId="5CCE07E4" w14:textId="77777777" w:rsidR="009403D8" w:rsidRPr="00FD3EE6" w:rsidRDefault="009403D8" w:rsidP="00FD3EE6">
      <w:pPr>
        <w:pStyle w:val="NormalWeb"/>
        <w:spacing w:before="200" w:beforeAutospacing="0" w:after="200" w:afterAutospacing="0"/>
        <w:rPr>
          <w:rFonts w:asciiTheme="minorHAnsi" w:hAnsiTheme="minorHAnsi" w:cs="Arial"/>
          <w:color w:val="333333"/>
          <w:sz w:val="22"/>
          <w:szCs w:val="22"/>
        </w:rPr>
      </w:pPr>
      <w:r w:rsidRPr="00FD3EE6">
        <w:rPr>
          <w:rFonts w:asciiTheme="minorHAnsi" w:hAnsiTheme="minorHAnsi" w:cs="Arial"/>
          <w:color w:val="333333"/>
          <w:sz w:val="22"/>
          <w:szCs w:val="22"/>
        </w:rPr>
        <w:t>In Tinker v. Des Moines (1969), the Court stated that students do not "shed their constitutional rights to freedom of speech or expression at the schoolhouse gate." Tinker held that the wearing of armbands by students to protest the Vietnam War was constitutionally protected speech because it was political speech. Political speech is at the heart of the First Amendment and, thus, can only be prohibited if it "substantially disrupts" the educational process.</w:t>
      </w:r>
    </w:p>
    <w:p w14:paraId="67119104" w14:textId="77777777" w:rsidR="009403D8" w:rsidRPr="00FD3EE6" w:rsidRDefault="009403D8" w:rsidP="00FD3EE6">
      <w:pPr>
        <w:pStyle w:val="NormalWeb"/>
        <w:spacing w:before="200" w:beforeAutospacing="0" w:after="200" w:afterAutospacing="0"/>
        <w:rPr>
          <w:rFonts w:asciiTheme="minorHAnsi" w:hAnsiTheme="minorHAnsi" w:cs="Arial"/>
          <w:color w:val="333333"/>
          <w:sz w:val="22"/>
          <w:szCs w:val="22"/>
        </w:rPr>
      </w:pPr>
      <w:r w:rsidRPr="00FD3EE6">
        <w:rPr>
          <w:rFonts w:asciiTheme="minorHAnsi" w:hAnsiTheme="minorHAnsi" w:cs="Arial"/>
          <w:color w:val="333333"/>
          <w:sz w:val="22"/>
          <w:szCs w:val="22"/>
        </w:rPr>
        <w:t>On the other hand, the Court noted in Bethel v. Fraser, 478 U.S. 675, 682 (1986) that "the constitutional rights of students at public school are not automatically, coextensive with the rights of adults." The rights of students are applied "in light of the special characteristics of the school environment," according to the U.S. Supreme Court in Hazelwood School District v. Kuhlmeier, 484 U.S. 260, 266 (1988).</w:t>
      </w:r>
    </w:p>
    <w:p w14:paraId="27F52278" w14:textId="77777777" w:rsidR="009403D8" w:rsidRDefault="009403D8" w:rsidP="00FD3EE6">
      <w:pPr>
        <w:pStyle w:val="NormalWeb"/>
        <w:spacing w:before="200" w:beforeAutospacing="0" w:after="200" w:afterAutospacing="0"/>
        <w:rPr>
          <w:rFonts w:asciiTheme="minorHAnsi" w:hAnsiTheme="minorHAnsi" w:cs="Arial"/>
          <w:color w:val="333333"/>
          <w:sz w:val="22"/>
          <w:szCs w:val="22"/>
        </w:rPr>
      </w:pPr>
      <w:r w:rsidRPr="00FD3EE6">
        <w:rPr>
          <w:rFonts w:asciiTheme="minorHAnsi" w:hAnsiTheme="minorHAnsi" w:cs="Arial"/>
          <w:color w:val="333333"/>
          <w:sz w:val="22"/>
          <w:szCs w:val="22"/>
        </w:rPr>
        <w:t xml:space="preserve">In the present case, the majority acknowledged that the Constitution affords lesser protections to certain types of student speech at school or school-supervised events. Finding that the message Frederick displayed was by his own admission not political in nature, as was the case in Tinker, the Court said the phrase "Bong Hits 4 Jesus" </w:t>
      </w:r>
      <w:r w:rsidRPr="00FD3EE6">
        <w:rPr>
          <w:rFonts w:asciiTheme="minorHAnsi" w:hAnsiTheme="minorHAnsi" w:cs="Arial"/>
          <w:color w:val="333333"/>
          <w:sz w:val="22"/>
          <w:szCs w:val="22"/>
        </w:rPr>
        <w:lastRenderedPageBreak/>
        <w:t>reasonably could be viewed as promoting illegal drug use. As such, the state had an "important" if not "compelling" interest in prohibiting/punishing student speech that reasonably could be viewed as promoting illegal drug use. The Court, therefore, held that schools may "take steps to safeguard those entrusted to their care from speech that can reasonably be regarded as encouraging illegal drug use" without fear of violating a student's First Amendment rights.</w:t>
      </w:r>
    </w:p>
    <w:p w14:paraId="02380B2C" w14:textId="77777777" w:rsidR="00FD3EE6" w:rsidRPr="00CC3F5B" w:rsidRDefault="00FD3EE6" w:rsidP="00E00B23">
      <w:pPr>
        <w:pStyle w:val="NormalWeb"/>
        <w:spacing w:before="120" w:beforeAutospacing="0" w:after="120" w:afterAutospacing="0"/>
        <w:rPr>
          <w:rFonts w:asciiTheme="minorHAnsi" w:hAnsiTheme="minorHAnsi" w:cs="Arial"/>
          <w:b/>
          <w:color w:val="333333"/>
          <w:sz w:val="24"/>
          <w:szCs w:val="24"/>
        </w:rPr>
      </w:pPr>
      <w:r w:rsidRPr="00CC3F5B">
        <w:rPr>
          <w:rFonts w:asciiTheme="minorHAnsi" w:hAnsiTheme="minorHAnsi" w:cs="Arial"/>
          <w:b/>
          <w:color w:val="333333"/>
          <w:sz w:val="24"/>
          <w:szCs w:val="24"/>
        </w:rPr>
        <w:t>Concurrences</w:t>
      </w:r>
    </w:p>
    <w:p w14:paraId="3B114597" w14:textId="77777777" w:rsidR="009403D8" w:rsidRPr="00FD3EE6" w:rsidRDefault="009403D8" w:rsidP="00E00B23">
      <w:pPr>
        <w:pStyle w:val="Heading3"/>
        <w:spacing w:before="0" w:after="0" w:line="280" w:lineRule="exact"/>
        <w:rPr>
          <w:rFonts w:asciiTheme="minorHAnsi" w:hAnsiTheme="minorHAnsi"/>
          <w:bCs/>
          <w:color w:val="333333"/>
          <w:sz w:val="22"/>
          <w:szCs w:val="22"/>
        </w:rPr>
      </w:pPr>
      <w:r w:rsidRPr="00FD3EE6">
        <w:rPr>
          <w:rFonts w:asciiTheme="minorHAnsi" w:hAnsiTheme="minorHAnsi"/>
          <w:bCs/>
          <w:color w:val="333333"/>
          <w:sz w:val="22"/>
          <w:szCs w:val="22"/>
        </w:rPr>
        <w:t>Justice Thomas</w:t>
      </w:r>
    </w:p>
    <w:p w14:paraId="20A78AF3" w14:textId="1C28AB43" w:rsidR="009403D8" w:rsidRPr="00FD3EE6" w:rsidRDefault="009403D8" w:rsidP="00E00B23">
      <w:pPr>
        <w:pStyle w:val="NormalWeb"/>
        <w:spacing w:before="0" w:beforeAutospacing="0" w:after="0" w:afterAutospacing="0"/>
        <w:rPr>
          <w:rFonts w:asciiTheme="minorHAnsi" w:hAnsiTheme="minorHAnsi" w:cs="Arial"/>
          <w:color w:val="333333"/>
          <w:sz w:val="22"/>
          <w:szCs w:val="22"/>
        </w:rPr>
      </w:pPr>
      <w:r w:rsidRPr="00FD3EE6">
        <w:rPr>
          <w:rFonts w:asciiTheme="minorHAnsi" w:hAnsiTheme="minorHAnsi" w:cs="Arial"/>
          <w:color w:val="333333"/>
          <w:sz w:val="22"/>
          <w:szCs w:val="22"/>
        </w:rPr>
        <w:t>Justice Clarence Thomas concurred with the majority, but argued that, instead of making exceptions to the holding in Tinker, Tinker</w:t>
      </w:r>
      <w:r w:rsidR="00E00B23">
        <w:rPr>
          <w:rFonts w:asciiTheme="minorHAnsi" w:hAnsiTheme="minorHAnsi" w:cs="Arial"/>
          <w:color w:val="333333"/>
          <w:sz w:val="22"/>
          <w:szCs w:val="22"/>
        </w:rPr>
        <w:t xml:space="preserve"> </w:t>
      </w:r>
      <w:r w:rsidRPr="00FD3EE6">
        <w:rPr>
          <w:rFonts w:asciiTheme="minorHAnsi" w:hAnsiTheme="minorHAnsi" w:cs="Arial"/>
          <w:color w:val="333333"/>
          <w:sz w:val="22"/>
          <w:szCs w:val="22"/>
        </w:rPr>
        <w:t>should be overturned. Citing various scholarly sources on the history of public education, Justice Thomas argued that the First Amendment was never meant to protect student speech in public schools.</w:t>
      </w:r>
    </w:p>
    <w:p w14:paraId="6B4DAAD4" w14:textId="77777777" w:rsidR="00E00B23" w:rsidRDefault="00E00B23" w:rsidP="00E00B23">
      <w:pPr>
        <w:pStyle w:val="Heading3"/>
        <w:spacing w:before="0" w:after="0" w:line="280" w:lineRule="exact"/>
        <w:rPr>
          <w:rFonts w:asciiTheme="minorHAnsi" w:hAnsiTheme="minorHAnsi"/>
          <w:bCs/>
          <w:color w:val="333333"/>
          <w:sz w:val="22"/>
          <w:szCs w:val="22"/>
        </w:rPr>
      </w:pPr>
    </w:p>
    <w:p w14:paraId="568A55A2" w14:textId="77777777" w:rsidR="009403D8" w:rsidRPr="00FD3EE6" w:rsidRDefault="009403D8" w:rsidP="00E00B23">
      <w:pPr>
        <w:pStyle w:val="Heading3"/>
        <w:spacing w:before="0" w:after="0" w:line="280" w:lineRule="exact"/>
        <w:rPr>
          <w:rFonts w:asciiTheme="minorHAnsi" w:hAnsiTheme="minorHAnsi" w:cs="Times New Roman"/>
          <w:color w:val="333333"/>
          <w:sz w:val="22"/>
          <w:szCs w:val="22"/>
        </w:rPr>
      </w:pPr>
      <w:r w:rsidRPr="00FD3EE6">
        <w:rPr>
          <w:rFonts w:asciiTheme="minorHAnsi" w:hAnsiTheme="minorHAnsi"/>
          <w:bCs/>
          <w:color w:val="333333"/>
          <w:sz w:val="22"/>
          <w:szCs w:val="22"/>
        </w:rPr>
        <w:t>Justices Alito and Kennedy</w:t>
      </w:r>
    </w:p>
    <w:p w14:paraId="1403FB06" w14:textId="77777777" w:rsidR="009403D8" w:rsidRDefault="009403D8" w:rsidP="00E00B23">
      <w:pPr>
        <w:pStyle w:val="NormalWeb"/>
        <w:spacing w:before="0" w:beforeAutospacing="0" w:after="0" w:afterAutospacing="0"/>
        <w:rPr>
          <w:rFonts w:asciiTheme="minorHAnsi" w:hAnsiTheme="minorHAnsi" w:cs="Arial"/>
          <w:color w:val="333333"/>
          <w:sz w:val="22"/>
          <w:szCs w:val="22"/>
        </w:rPr>
      </w:pPr>
      <w:r w:rsidRPr="00FD3EE6">
        <w:rPr>
          <w:rFonts w:asciiTheme="minorHAnsi" w:hAnsiTheme="minorHAnsi" w:cs="Arial"/>
          <w:color w:val="333333"/>
          <w:sz w:val="22"/>
          <w:szCs w:val="22"/>
        </w:rPr>
        <w:t>Justices Alito and Kennedy concurred with the majority, but were careful to note that the majority's decision was at the outer parameters of constitutionally protected behavior. These justices were concerned that the majority's decision permitting the suppression of speech promoting illegal drug use could be used to punish those advocating constitutionally permissible, but unpopular, political ideas, e.g., legalizing medicinal marijuana use.</w:t>
      </w:r>
    </w:p>
    <w:p w14:paraId="77C1E07B" w14:textId="77777777" w:rsidR="00FD3EE6" w:rsidRPr="00CC3F5B" w:rsidRDefault="00FD3EE6" w:rsidP="00E00B23">
      <w:pPr>
        <w:pStyle w:val="NormalWeb"/>
        <w:spacing w:before="120" w:beforeAutospacing="0" w:after="120" w:afterAutospacing="0"/>
        <w:rPr>
          <w:rFonts w:asciiTheme="minorHAnsi" w:hAnsiTheme="minorHAnsi" w:cs="Arial"/>
          <w:b/>
          <w:color w:val="333333"/>
          <w:sz w:val="24"/>
          <w:szCs w:val="24"/>
        </w:rPr>
      </w:pPr>
      <w:r w:rsidRPr="00CC3F5B">
        <w:rPr>
          <w:rFonts w:asciiTheme="minorHAnsi" w:hAnsiTheme="minorHAnsi" w:cs="Arial"/>
          <w:b/>
          <w:color w:val="333333"/>
          <w:sz w:val="24"/>
          <w:szCs w:val="24"/>
        </w:rPr>
        <w:t>Concurrences and Dissent</w:t>
      </w:r>
    </w:p>
    <w:p w14:paraId="63CDBD93" w14:textId="77777777" w:rsidR="009403D8" w:rsidRPr="00FD3EE6" w:rsidRDefault="009403D8" w:rsidP="00E00B23">
      <w:pPr>
        <w:pStyle w:val="Heading3"/>
        <w:spacing w:before="0" w:after="0" w:line="280" w:lineRule="exact"/>
        <w:rPr>
          <w:rFonts w:asciiTheme="minorHAnsi" w:hAnsiTheme="minorHAnsi"/>
          <w:bCs/>
          <w:color w:val="333333"/>
          <w:sz w:val="22"/>
          <w:szCs w:val="22"/>
        </w:rPr>
      </w:pPr>
      <w:r w:rsidRPr="00FD3EE6">
        <w:rPr>
          <w:rFonts w:asciiTheme="minorHAnsi" w:hAnsiTheme="minorHAnsi"/>
          <w:bCs/>
          <w:color w:val="333333"/>
          <w:sz w:val="22"/>
          <w:szCs w:val="22"/>
        </w:rPr>
        <w:t>Justice Breyer</w:t>
      </w:r>
    </w:p>
    <w:p w14:paraId="66EEAA02" w14:textId="77777777" w:rsidR="009403D8" w:rsidRPr="00FD3EE6" w:rsidRDefault="009403D8" w:rsidP="00E00B23">
      <w:pPr>
        <w:pStyle w:val="NormalWeb"/>
        <w:spacing w:before="0" w:beforeAutospacing="0" w:after="0" w:afterAutospacing="0"/>
        <w:rPr>
          <w:rFonts w:asciiTheme="minorHAnsi" w:hAnsiTheme="minorHAnsi" w:cs="Arial"/>
          <w:color w:val="333333"/>
          <w:sz w:val="22"/>
          <w:szCs w:val="22"/>
        </w:rPr>
      </w:pPr>
      <w:r w:rsidRPr="00FD3EE6">
        <w:rPr>
          <w:rFonts w:asciiTheme="minorHAnsi" w:hAnsiTheme="minorHAnsi" w:cs="Arial"/>
          <w:color w:val="333333"/>
          <w:sz w:val="22"/>
          <w:szCs w:val="22"/>
        </w:rPr>
        <w:t>Justice Stephen Breyer argued that the majority did not need to decide this case on its merits, but could have decided it on the basis of the doctrine of "qualified immunity." Qualified immunity prevents government officials, such as a school principal, from being sued for actions taken in their official capacities. This protection is in place as long as the legality of the conduct is open to debate. Since Justice Breyer argued that it was not clear whether Frederick's speech was constitutionally protected, Morse was entitled to qualified immunity. This decision would demonstrate judicial restraint, i.e., not having a court decide a larger issue if deciding a smaller issue could dispose of the case.</w:t>
      </w:r>
    </w:p>
    <w:p w14:paraId="6CFD075C" w14:textId="77777777" w:rsidR="009403D8" w:rsidRDefault="009403D8" w:rsidP="00FD3EE6">
      <w:pPr>
        <w:pStyle w:val="NormalWeb"/>
        <w:spacing w:before="200" w:beforeAutospacing="0" w:after="200" w:afterAutospacing="0"/>
        <w:rPr>
          <w:rFonts w:asciiTheme="minorHAnsi" w:hAnsiTheme="minorHAnsi" w:cs="Arial"/>
          <w:color w:val="333333"/>
          <w:sz w:val="22"/>
          <w:szCs w:val="22"/>
        </w:rPr>
      </w:pPr>
      <w:r w:rsidRPr="00FD3EE6">
        <w:rPr>
          <w:rFonts w:asciiTheme="minorHAnsi" w:hAnsiTheme="minorHAnsi" w:cs="Arial"/>
          <w:color w:val="333333"/>
          <w:sz w:val="22"/>
          <w:szCs w:val="22"/>
        </w:rPr>
        <w:t>Under current Supreme Court precedent, issues of qualified immunity cannot be decided unless a Court first determines that a constitutional violation occurred. Justice Breyer took the position that this precedent should be overturned. Since the majority decided that no constitutional violation occurred, it did not address the issue of qualified immunity.</w:t>
      </w:r>
    </w:p>
    <w:p w14:paraId="42103F32" w14:textId="77777777" w:rsidR="00FD3EE6" w:rsidRPr="00CC3F5B" w:rsidRDefault="00FD3EE6" w:rsidP="00E00B23">
      <w:pPr>
        <w:pStyle w:val="NormalWeb"/>
        <w:spacing w:before="120" w:beforeAutospacing="0" w:after="120" w:afterAutospacing="0"/>
        <w:rPr>
          <w:rFonts w:asciiTheme="minorHAnsi" w:hAnsiTheme="minorHAnsi" w:cs="Arial"/>
          <w:b/>
          <w:color w:val="333333"/>
          <w:sz w:val="24"/>
          <w:szCs w:val="24"/>
        </w:rPr>
      </w:pPr>
      <w:r w:rsidRPr="00CC3F5B">
        <w:rPr>
          <w:rFonts w:asciiTheme="minorHAnsi" w:hAnsiTheme="minorHAnsi" w:cs="Arial"/>
          <w:b/>
          <w:color w:val="333333"/>
          <w:sz w:val="24"/>
          <w:szCs w:val="24"/>
        </w:rPr>
        <w:t>Dissent</w:t>
      </w:r>
    </w:p>
    <w:p w14:paraId="045534DD" w14:textId="77777777" w:rsidR="009403D8" w:rsidRPr="00BF0FCC" w:rsidRDefault="009403D8" w:rsidP="00E00B23">
      <w:pPr>
        <w:pStyle w:val="Heading3"/>
        <w:spacing w:before="0" w:after="0" w:line="280" w:lineRule="exact"/>
        <w:rPr>
          <w:rFonts w:asciiTheme="minorHAnsi" w:hAnsiTheme="minorHAnsi"/>
          <w:bCs/>
          <w:color w:val="333333"/>
          <w:sz w:val="22"/>
          <w:szCs w:val="22"/>
        </w:rPr>
      </w:pPr>
      <w:r w:rsidRPr="00BF0FCC">
        <w:rPr>
          <w:rFonts w:asciiTheme="minorHAnsi" w:hAnsiTheme="minorHAnsi"/>
          <w:bCs/>
          <w:color w:val="333333"/>
          <w:sz w:val="22"/>
          <w:szCs w:val="22"/>
        </w:rPr>
        <w:t>Justice Stevens</w:t>
      </w:r>
    </w:p>
    <w:p w14:paraId="53D9B1A4" w14:textId="77777777" w:rsidR="009403D8" w:rsidRPr="00FD3EE6" w:rsidRDefault="009403D8" w:rsidP="00E00B23">
      <w:pPr>
        <w:pStyle w:val="NormalWeb"/>
        <w:spacing w:before="0" w:beforeAutospacing="0" w:after="0" w:afterAutospacing="0"/>
        <w:rPr>
          <w:rFonts w:asciiTheme="minorHAnsi" w:hAnsiTheme="minorHAnsi" w:cs="Arial"/>
          <w:color w:val="333333"/>
          <w:sz w:val="22"/>
          <w:szCs w:val="22"/>
        </w:rPr>
      </w:pPr>
      <w:r w:rsidRPr="00FD3EE6">
        <w:rPr>
          <w:rFonts w:asciiTheme="minorHAnsi" w:hAnsiTheme="minorHAnsi" w:cs="Arial"/>
          <w:color w:val="333333"/>
          <w:sz w:val="22"/>
          <w:szCs w:val="22"/>
        </w:rPr>
        <w:t>Justice John Paul Stevens took the position that the school's interest in protecting students from speech that can be reasonably regarded as promoting drug use does not justify Frederick's punishment for his attempt to make an ambiguous statement simply because it refers to drugs. Justice Stevens made several points in his dissent. First, he argued that prohibiting speech because it advocates illegal drug use, unless it is likely to provoke the harm sought to be avoided by the government, violates the First Amendment because it impermissibly discriminates based upon content. Second, even if the school had a compelling interest to prohibit such speech, Frederick's banner was so vague that a reasonable person could not assume that it advocated illegal drug use. Finally, the dissent took issue with the majority's justification that the speech could "reasonably be perceived as promoting drug use" because the constitutionality of speech should not depend on the perceptions of third parties.</w:t>
      </w:r>
    </w:p>
    <w:p w14:paraId="1D9F7756" w14:textId="77777777" w:rsidR="00E00B23" w:rsidRDefault="00E00B23" w:rsidP="008B3FE9">
      <w:pPr>
        <w:pStyle w:val="CreditLine"/>
        <w:spacing w:before="0" w:after="0" w:line="276" w:lineRule="auto"/>
        <w:ind w:left="0"/>
        <w:rPr>
          <w:shd w:val="clear" w:color="auto" w:fill="FFFFFF"/>
        </w:rPr>
      </w:pPr>
    </w:p>
    <w:p w14:paraId="6180B29F" w14:textId="630C0F9E" w:rsidR="00833FE1" w:rsidRDefault="00833FE1" w:rsidP="008B3FE9">
      <w:pPr>
        <w:pStyle w:val="CreditLine"/>
        <w:spacing w:before="0" w:after="0" w:line="276" w:lineRule="auto"/>
        <w:ind w:left="0"/>
        <w:rPr>
          <w:rFonts w:ascii="Cambria" w:hAnsi="Cambria"/>
          <w:shd w:val="clear" w:color="auto" w:fill="FFFFFF"/>
        </w:rPr>
      </w:pPr>
      <w:r>
        <w:rPr>
          <w:shd w:val="clear" w:color="auto" w:fill="FFFFFF"/>
        </w:rPr>
        <w:t xml:space="preserve">Public domain. </w:t>
      </w:r>
      <w:r w:rsidR="00A24EC5">
        <w:rPr>
          <w:shd w:val="clear" w:color="auto" w:fill="FFFFFF"/>
        </w:rPr>
        <w:t>United States Courts website</w:t>
      </w:r>
      <w:hyperlink r:id="rId30" w:history="1">
        <w:r w:rsidR="00A24EC5" w:rsidRPr="00B129BF">
          <w:rPr>
            <w:rStyle w:val="Hyperlink"/>
            <w:shd w:val="clear" w:color="auto" w:fill="FFFFFF"/>
          </w:rPr>
          <w:t xml:space="preserve">: </w:t>
        </w:r>
        <w:r w:rsidRPr="00B129BF">
          <w:rPr>
            <w:rStyle w:val="Hyperlink"/>
            <w:shd w:val="clear" w:color="auto" w:fill="FFFFFF"/>
          </w:rPr>
          <w:t xml:space="preserve"> </w:t>
        </w:r>
        <w:r w:rsidR="00A24EC5" w:rsidRPr="00B129BF">
          <w:rPr>
            <w:rStyle w:val="Hyperlink"/>
            <w:shd w:val="clear" w:color="auto" w:fill="FFFFFF"/>
          </w:rPr>
          <w:t>http://www.uscourts.gov/educational-resources/educational-activities/facts-and-case-summary-morse-v-frederick</w:t>
        </w:r>
      </w:hyperlink>
      <w:r w:rsidR="007B30F0">
        <w:rPr>
          <w:shd w:val="clear" w:color="auto" w:fill="FFFFFF"/>
        </w:rPr>
        <w:t>.</w:t>
      </w:r>
    </w:p>
    <w:p w14:paraId="215179FF" w14:textId="77777777" w:rsidR="007B30F0" w:rsidRDefault="007B30F0">
      <w:pPr>
        <w:spacing w:before="0" w:after="0" w:line="240" w:lineRule="auto"/>
        <w:rPr>
          <w:rFonts w:ascii="Cambria" w:hAnsi="Cambria"/>
          <w:shd w:val="clear" w:color="auto" w:fill="FFFFFF"/>
        </w:rPr>
      </w:pPr>
      <w:r>
        <w:rPr>
          <w:rFonts w:ascii="Cambria" w:hAnsi="Cambria"/>
          <w:shd w:val="clear" w:color="auto" w:fill="FFFFFF"/>
        </w:rPr>
        <w:br w:type="page"/>
      </w:r>
    </w:p>
    <w:tbl>
      <w:tblPr>
        <w:tblW w:w="10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555"/>
        <w:gridCol w:w="8179"/>
      </w:tblGrid>
      <w:tr w:rsidR="00035929" w:rsidRPr="00B56972" w14:paraId="2284E29B" w14:textId="77777777" w:rsidTr="008B0A98">
        <w:trPr>
          <w:cantSplit/>
          <w:trHeight w:val="380"/>
          <w:jc w:val="center"/>
        </w:trPr>
        <w:tc>
          <w:tcPr>
            <w:tcW w:w="5000" w:type="pct"/>
            <w:gridSpan w:val="2"/>
            <w:shd w:val="clear" w:color="auto" w:fill="1A406F"/>
            <w:vAlign w:val="center"/>
          </w:tcPr>
          <w:p w14:paraId="4DC1E542" w14:textId="77777777" w:rsidR="00035929" w:rsidRPr="00B56972" w:rsidRDefault="00035929" w:rsidP="008B0A98">
            <w:pPr>
              <w:keepLines/>
              <w:spacing w:before="45" w:after="45" w:line="216" w:lineRule="auto"/>
              <w:ind w:left="72" w:right="72"/>
              <w:rPr>
                <w:rFonts w:ascii="Calibri" w:eastAsia="MS Mincho" w:hAnsi="Calibri"/>
                <w:b/>
                <w:color w:val="auto"/>
                <w:sz w:val="32"/>
                <w:szCs w:val="32"/>
              </w:rPr>
            </w:pPr>
            <w:r w:rsidRPr="00B56972">
              <w:rPr>
                <w:rFonts w:ascii="Calibri" w:eastAsia="MS Mincho" w:hAnsi="Calibri"/>
                <w:color w:val="auto"/>
                <w:sz w:val="32"/>
                <w:szCs w:val="32"/>
              </w:rPr>
              <w:lastRenderedPageBreak/>
              <w:t xml:space="preserve">Supporting Question </w:t>
            </w:r>
            <w:r>
              <w:rPr>
                <w:rFonts w:ascii="Calibri" w:eastAsia="MS Mincho" w:hAnsi="Calibri"/>
                <w:color w:val="auto"/>
                <w:sz w:val="32"/>
                <w:szCs w:val="32"/>
              </w:rPr>
              <w:t>3</w:t>
            </w:r>
          </w:p>
        </w:tc>
      </w:tr>
      <w:tr w:rsidR="00035929" w:rsidRPr="00B56972" w14:paraId="66051CA1" w14:textId="77777777" w:rsidTr="008B0A98">
        <w:trPr>
          <w:cantSplit/>
          <w:trHeight w:val="380"/>
          <w:jc w:val="center"/>
        </w:trPr>
        <w:tc>
          <w:tcPr>
            <w:tcW w:w="1190" w:type="pct"/>
            <w:shd w:val="clear" w:color="auto" w:fill="auto"/>
            <w:vAlign w:val="center"/>
          </w:tcPr>
          <w:p w14:paraId="5EF60EAD" w14:textId="77777777" w:rsidR="00035929" w:rsidRPr="00B56972" w:rsidRDefault="00035929" w:rsidP="008B0A98">
            <w:pPr>
              <w:keepNext/>
              <w:keepLines/>
              <w:spacing w:before="45" w:after="30" w:line="216" w:lineRule="auto"/>
              <w:ind w:left="72" w:right="72"/>
              <w:rPr>
                <w:rFonts w:ascii="Calibri" w:eastAsia="MS Mincho" w:hAnsi="Calibri"/>
                <w:b/>
                <w:color w:val="205595"/>
                <w:sz w:val="20"/>
                <w:szCs w:val="24"/>
              </w:rPr>
            </w:pPr>
            <w:r w:rsidRPr="00B56972">
              <w:rPr>
                <w:rFonts w:ascii="Calibri" w:eastAsia="MS Mincho" w:hAnsi="Calibri"/>
                <w:b/>
                <w:color w:val="205595"/>
                <w:sz w:val="20"/>
                <w:szCs w:val="24"/>
              </w:rPr>
              <w:t xml:space="preserve">Featured Source </w:t>
            </w:r>
          </w:p>
        </w:tc>
        <w:tc>
          <w:tcPr>
            <w:tcW w:w="3810" w:type="pct"/>
            <w:shd w:val="clear" w:color="auto" w:fill="auto"/>
            <w:vAlign w:val="center"/>
          </w:tcPr>
          <w:p w14:paraId="209DEFCC" w14:textId="77777777" w:rsidR="00035929" w:rsidRPr="00B56972" w:rsidRDefault="00035929" w:rsidP="007631ED">
            <w:pPr>
              <w:spacing w:before="60" w:after="60" w:line="240" w:lineRule="auto"/>
              <w:rPr>
                <w:rFonts w:ascii="Calibri" w:eastAsia="Georgia" w:hAnsi="Calibri" w:cs="Georgia"/>
                <w:color w:val="auto"/>
                <w:sz w:val="20"/>
                <w:szCs w:val="18"/>
              </w:rPr>
            </w:pPr>
            <w:r w:rsidRPr="00B56972">
              <w:rPr>
                <w:rFonts w:ascii="Calibri" w:eastAsia="Georgia" w:hAnsi="Calibri" w:cs="Georgia"/>
                <w:b/>
                <w:color w:val="auto"/>
                <w:sz w:val="20"/>
                <w:szCs w:val="23"/>
              </w:rPr>
              <w:t>Source B:</w:t>
            </w:r>
            <w:r w:rsidRPr="00B56972">
              <w:rPr>
                <w:rFonts w:ascii="Calibri" w:eastAsia="Georgia" w:hAnsi="Calibri" w:cs="Georgia"/>
                <w:color w:val="auto"/>
                <w:sz w:val="20"/>
                <w:szCs w:val="23"/>
              </w:rPr>
              <w:t xml:space="preserve"> </w:t>
            </w:r>
            <w:r w:rsidRPr="00C54EEC">
              <w:rPr>
                <w:rFonts w:ascii="Calibri" w:eastAsia="Georgia" w:hAnsi="Calibri" w:cs="Georgia"/>
                <w:color w:val="auto"/>
                <w:sz w:val="20"/>
                <w:szCs w:val="23"/>
              </w:rPr>
              <w:t xml:space="preserve">Justice </w:t>
            </w:r>
            <w:r w:rsidR="00E621D6">
              <w:rPr>
                <w:rFonts w:ascii="Calibri" w:eastAsia="Georgia" w:hAnsi="Calibri" w:cs="Georgia"/>
                <w:color w:val="auto"/>
                <w:sz w:val="20"/>
                <w:szCs w:val="23"/>
              </w:rPr>
              <w:t xml:space="preserve">Clarence </w:t>
            </w:r>
            <w:r w:rsidRPr="00C54EEC">
              <w:rPr>
                <w:rFonts w:ascii="Calibri" w:eastAsia="Georgia" w:hAnsi="Calibri" w:cs="Georgia"/>
                <w:color w:val="auto"/>
                <w:sz w:val="20"/>
                <w:szCs w:val="23"/>
              </w:rPr>
              <w:t>Thomas, concurring opinion</w:t>
            </w:r>
            <w:r w:rsidR="00E621D6">
              <w:rPr>
                <w:rFonts w:ascii="Calibri" w:eastAsia="Georgia" w:hAnsi="Calibri" w:cs="Georgia"/>
                <w:color w:val="auto"/>
                <w:sz w:val="20"/>
                <w:szCs w:val="23"/>
              </w:rPr>
              <w:t xml:space="preserve"> in </w:t>
            </w:r>
            <w:r w:rsidR="00E621D6" w:rsidRPr="00EC4099">
              <w:rPr>
                <w:rFonts w:ascii="Calibri" w:eastAsia="Georgia" w:hAnsi="Calibri" w:cs="Georgia"/>
                <w:i/>
                <w:color w:val="auto"/>
                <w:sz w:val="20"/>
                <w:szCs w:val="23"/>
              </w:rPr>
              <w:t>Morse v. Frederick</w:t>
            </w:r>
            <w:r w:rsidR="008E53B6">
              <w:rPr>
                <w:rFonts w:ascii="Calibri" w:eastAsia="Georgia" w:hAnsi="Calibri" w:cs="Georgia"/>
                <w:color w:val="auto"/>
                <w:sz w:val="20"/>
                <w:szCs w:val="23"/>
              </w:rPr>
              <w:t xml:space="preserve"> (excerpt)</w:t>
            </w:r>
            <w:r w:rsidR="00E621D6">
              <w:rPr>
                <w:rFonts w:ascii="Calibri" w:eastAsia="Georgia" w:hAnsi="Calibri" w:cs="Georgia"/>
                <w:color w:val="auto"/>
                <w:sz w:val="20"/>
                <w:szCs w:val="23"/>
              </w:rPr>
              <w:t>, 2007</w:t>
            </w:r>
          </w:p>
        </w:tc>
      </w:tr>
    </w:tbl>
    <w:p w14:paraId="6D283D2E" w14:textId="77777777" w:rsidR="006722C1" w:rsidRDefault="006722C1" w:rsidP="006722C1">
      <w:pPr>
        <w:pStyle w:val="NormalWeb"/>
        <w:spacing w:before="0" w:beforeAutospacing="0" w:after="0" w:afterAutospacing="0"/>
        <w:jc w:val="center"/>
        <w:rPr>
          <w:rFonts w:asciiTheme="minorHAnsi" w:hAnsiTheme="minorHAnsi"/>
          <w:color w:val="000000"/>
          <w:sz w:val="22"/>
          <w:szCs w:val="22"/>
          <w:shd w:val="clear" w:color="auto" w:fill="FFFFFF"/>
        </w:rPr>
      </w:pPr>
    </w:p>
    <w:p w14:paraId="3BBFEEBE" w14:textId="77777777" w:rsidR="006722C1" w:rsidRPr="00FF1EE0" w:rsidRDefault="006722C1" w:rsidP="006722C1">
      <w:pPr>
        <w:pStyle w:val="NormalWeb"/>
        <w:spacing w:before="0" w:beforeAutospacing="0" w:after="0" w:afterAutospacing="0"/>
        <w:jc w:val="center"/>
        <w:rPr>
          <w:rFonts w:asciiTheme="minorHAnsi" w:hAnsiTheme="minorHAnsi"/>
          <w:sz w:val="22"/>
          <w:szCs w:val="22"/>
        </w:rPr>
      </w:pPr>
      <w:r w:rsidRPr="00FF1EE0">
        <w:rPr>
          <w:rFonts w:asciiTheme="minorHAnsi" w:hAnsiTheme="minorHAnsi"/>
          <w:color w:val="000000"/>
          <w:sz w:val="22"/>
          <w:szCs w:val="22"/>
          <w:shd w:val="clear" w:color="auto" w:fill="FFFFFF"/>
        </w:rPr>
        <w:t>Thomas, J., concurring</w:t>
      </w:r>
    </w:p>
    <w:p w14:paraId="4D36D18E" w14:textId="77777777" w:rsidR="006722C1" w:rsidRPr="00FF1EE0" w:rsidRDefault="006722C1" w:rsidP="006722C1">
      <w:pPr>
        <w:pStyle w:val="NormalWeb"/>
        <w:spacing w:before="0" w:beforeAutospacing="0" w:after="0" w:afterAutospacing="0"/>
        <w:jc w:val="center"/>
        <w:rPr>
          <w:rFonts w:asciiTheme="minorHAnsi" w:hAnsiTheme="minorHAnsi"/>
          <w:sz w:val="22"/>
          <w:szCs w:val="22"/>
        </w:rPr>
      </w:pPr>
      <w:r w:rsidRPr="00FF1EE0">
        <w:rPr>
          <w:rFonts w:asciiTheme="minorHAnsi" w:hAnsiTheme="minorHAnsi"/>
          <w:color w:val="000000"/>
          <w:sz w:val="22"/>
          <w:szCs w:val="22"/>
          <w:shd w:val="clear" w:color="auto" w:fill="FFFFFF"/>
        </w:rPr>
        <w:t>SUPREME COURT OF THE UNITED STATES</w:t>
      </w:r>
    </w:p>
    <w:p w14:paraId="4B1208F4" w14:textId="77777777" w:rsidR="006722C1" w:rsidRPr="00FF1EE0" w:rsidRDefault="006722C1" w:rsidP="006722C1">
      <w:pPr>
        <w:pStyle w:val="NormalWeb"/>
        <w:spacing w:before="0" w:beforeAutospacing="0" w:after="0" w:afterAutospacing="0"/>
        <w:jc w:val="center"/>
        <w:rPr>
          <w:rFonts w:asciiTheme="minorHAnsi" w:hAnsiTheme="minorHAnsi"/>
          <w:sz w:val="22"/>
          <w:szCs w:val="22"/>
        </w:rPr>
      </w:pPr>
      <w:r w:rsidRPr="00FF1EE0">
        <w:rPr>
          <w:rFonts w:asciiTheme="minorHAnsi" w:hAnsiTheme="minorHAnsi"/>
          <w:color w:val="000000"/>
          <w:sz w:val="22"/>
          <w:szCs w:val="22"/>
          <w:shd w:val="clear" w:color="auto" w:fill="FFFFFF"/>
        </w:rPr>
        <w:t xml:space="preserve">DEBORAH MORSE, et al., PETITIONERS </w:t>
      </w:r>
      <w:r w:rsidRPr="00FF1EE0">
        <w:rPr>
          <w:rFonts w:asciiTheme="minorHAnsi" w:hAnsiTheme="minorHAnsi"/>
          <w:i/>
          <w:iCs/>
          <w:color w:val="000000"/>
          <w:sz w:val="22"/>
          <w:szCs w:val="22"/>
          <w:shd w:val="clear" w:color="auto" w:fill="FFFFFF"/>
        </w:rPr>
        <w:t>v.</w:t>
      </w:r>
      <w:r w:rsidRPr="00FF1EE0">
        <w:rPr>
          <w:rFonts w:asciiTheme="minorHAnsi" w:hAnsiTheme="minorHAnsi"/>
          <w:color w:val="000000"/>
          <w:sz w:val="22"/>
          <w:szCs w:val="22"/>
          <w:shd w:val="clear" w:color="auto" w:fill="FFFFFF"/>
        </w:rPr>
        <w:t xml:space="preserve"> JOSEPH FREDERICK</w:t>
      </w:r>
    </w:p>
    <w:p w14:paraId="0DEE66B7" w14:textId="77777777" w:rsidR="006722C1" w:rsidRDefault="006722C1" w:rsidP="006722C1">
      <w:pPr>
        <w:pStyle w:val="Heading4"/>
        <w:spacing w:after="40"/>
        <w:jc w:val="center"/>
        <w:rPr>
          <w:rFonts w:asciiTheme="minorHAnsi" w:hAnsiTheme="minorHAnsi"/>
          <w:smallCaps/>
          <w:sz w:val="22"/>
          <w:szCs w:val="22"/>
          <w:shd w:val="clear" w:color="auto" w:fill="FFFFFF"/>
        </w:rPr>
      </w:pPr>
      <w:r w:rsidRPr="00FF1EE0">
        <w:rPr>
          <w:rFonts w:asciiTheme="minorHAnsi" w:hAnsiTheme="minorHAnsi"/>
          <w:smallCaps/>
          <w:sz w:val="22"/>
          <w:szCs w:val="22"/>
          <w:shd w:val="clear" w:color="auto" w:fill="FFFFFF"/>
        </w:rPr>
        <w:t>on writ of certiorari to the united states court of appeals for the ninth circuit</w:t>
      </w:r>
    </w:p>
    <w:p w14:paraId="0DE72771" w14:textId="77777777" w:rsidR="000B458F" w:rsidRPr="000B458F" w:rsidRDefault="000B458F" w:rsidP="000B458F">
      <w:pPr>
        <w:pStyle w:val="Normal1"/>
      </w:pPr>
    </w:p>
    <w:p w14:paraId="77E0CCED" w14:textId="77777777" w:rsidR="000B458F" w:rsidRPr="00FF1EE0" w:rsidRDefault="000B458F" w:rsidP="000B458F">
      <w:pPr>
        <w:pStyle w:val="NormalWeb"/>
        <w:spacing w:before="0" w:beforeAutospacing="0" w:after="0" w:afterAutospacing="0"/>
        <w:jc w:val="center"/>
        <w:rPr>
          <w:rFonts w:asciiTheme="minorHAnsi" w:hAnsiTheme="minorHAnsi"/>
          <w:sz w:val="22"/>
          <w:szCs w:val="22"/>
        </w:rPr>
      </w:pPr>
      <w:r w:rsidRPr="00FF1EE0">
        <w:rPr>
          <w:rFonts w:asciiTheme="minorHAnsi" w:hAnsiTheme="minorHAnsi"/>
          <w:color w:val="000000"/>
          <w:sz w:val="22"/>
          <w:szCs w:val="22"/>
          <w:shd w:val="clear" w:color="auto" w:fill="FFFFFF"/>
        </w:rPr>
        <w:t>[June 25, 2007]</w:t>
      </w:r>
    </w:p>
    <w:p w14:paraId="062286C1" w14:textId="77777777" w:rsidR="006722C1" w:rsidRPr="00FF1EE0" w:rsidRDefault="006722C1" w:rsidP="006722C1">
      <w:pPr>
        <w:rPr>
          <w:szCs w:val="22"/>
        </w:rPr>
      </w:pPr>
      <w:r w:rsidRPr="00FF1EE0">
        <w:rPr>
          <w:szCs w:val="22"/>
          <w:shd w:val="clear" w:color="auto" w:fill="FFFFFF"/>
        </w:rPr>
        <w:t xml:space="preserve">The Court today decides that a public school may prohibit speech advocating illegal drug use. I agree and therefore join its opinion in full. I write separately to state my view that the standard set forth in </w:t>
      </w:r>
      <w:r w:rsidRPr="00FF1EE0">
        <w:rPr>
          <w:i/>
          <w:iCs/>
          <w:szCs w:val="22"/>
          <w:shd w:val="clear" w:color="auto" w:fill="FFFFFF"/>
        </w:rPr>
        <w:t>Tinker</w:t>
      </w:r>
      <w:r w:rsidRPr="00FF1EE0">
        <w:rPr>
          <w:szCs w:val="22"/>
          <w:shd w:val="clear" w:color="auto" w:fill="FFFFFF"/>
        </w:rPr>
        <w:t xml:space="preserve"> v. </w:t>
      </w:r>
      <w:r w:rsidRPr="00FF1EE0">
        <w:rPr>
          <w:i/>
          <w:iCs/>
          <w:szCs w:val="22"/>
          <w:shd w:val="clear" w:color="auto" w:fill="FFFFFF"/>
        </w:rPr>
        <w:t>Des Moines Independent Community School Dist.</w:t>
      </w:r>
      <w:r w:rsidRPr="00FF1EE0">
        <w:rPr>
          <w:szCs w:val="22"/>
          <w:shd w:val="clear" w:color="auto" w:fill="FFFFFF"/>
        </w:rPr>
        <w:t xml:space="preserve">, </w:t>
      </w:r>
      <w:r w:rsidRPr="000B458F">
        <w:rPr>
          <w:szCs w:val="22"/>
          <w:shd w:val="clear" w:color="auto" w:fill="FFFFFF"/>
        </w:rPr>
        <w:t>393 U. S. 503</w:t>
      </w:r>
      <w:r w:rsidRPr="00FF1EE0">
        <w:rPr>
          <w:szCs w:val="22"/>
          <w:shd w:val="clear" w:color="auto" w:fill="FFFFFF"/>
        </w:rPr>
        <w:t xml:space="preserve"> (1969), is without basis in the Constitution.</w:t>
      </w:r>
    </w:p>
    <w:p w14:paraId="759847E4" w14:textId="19EF042B" w:rsidR="006722C1" w:rsidRPr="00FF1EE0" w:rsidRDefault="006722C1" w:rsidP="006722C1">
      <w:pPr>
        <w:rPr>
          <w:szCs w:val="22"/>
        </w:rPr>
      </w:pPr>
      <w:r w:rsidRPr="00FF1EE0">
        <w:rPr>
          <w:szCs w:val="22"/>
          <w:shd w:val="clear" w:color="auto" w:fill="FFFFFF"/>
        </w:rPr>
        <w:t xml:space="preserve">The </w:t>
      </w:r>
      <w:hyperlink r:id="rId31" w:history="1">
        <w:r w:rsidRPr="000B458F">
          <w:rPr>
            <w:rStyle w:val="Hyperlink"/>
            <w:color w:val="auto"/>
            <w:szCs w:val="22"/>
            <w:u w:val="none"/>
            <w:shd w:val="clear" w:color="auto" w:fill="FFFFFF"/>
          </w:rPr>
          <w:t>First Amendment</w:t>
        </w:r>
      </w:hyperlink>
      <w:r w:rsidRPr="000B458F">
        <w:rPr>
          <w:color w:val="auto"/>
          <w:szCs w:val="22"/>
          <w:shd w:val="clear" w:color="auto" w:fill="FFFFFF"/>
        </w:rPr>
        <w:t xml:space="preserve"> states t</w:t>
      </w:r>
      <w:r w:rsidR="00893C1A">
        <w:rPr>
          <w:color w:val="auto"/>
          <w:szCs w:val="22"/>
          <w:shd w:val="clear" w:color="auto" w:fill="FFFFFF"/>
        </w:rPr>
        <w:t>hat “Congress shall make no law…</w:t>
      </w:r>
      <w:r w:rsidRPr="000B458F">
        <w:rPr>
          <w:color w:val="auto"/>
          <w:szCs w:val="22"/>
          <w:shd w:val="clear" w:color="auto" w:fill="FFFFFF"/>
        </w:rPr>
        <w:t xml:space="preserve">abridging the freedom of speech.” As this Court has previously observed, the </w:t>
      </w:r>
      <w:hyperlink r:id="rId32" w:history="1">
        <w:r w:rsidRPr="000B458F">
          <w:rPr>
            <w:rStyle w:val="Hyperlink"/>
            <w:color w:val="auto"/>
            <w:szCs w:val="22"/>
            <w:u w:val="none"/>
            <w:shd w:val="clear" w:color="auto" w:fill="FFFFFF"/>
          </w:rPr>
          <w:t>First Amendment</w:t>
        </w:r>
      </w:hyperlink>
      <w:r w:rsidRPr="000B458F">
        <w:rPr>
          <w:color w:val="auto"/>
          <w:szCs w:val="22"/>
          <w:shd w:val="clear" w:color="auto" w:fill="FFFFFF"/>
        </w:rPr>
        <w:t xml:space="preserve"> was not originally understood to permit all sorts of speech; instead, “[t]here are certain well-defined and narrowly limited classes of speech, the prevention and punishment of which have never been thought to raise any Constitutional problem.” </w:t>
      </w:r>
      <w:r w:rsidRPr="000B458F">
        <w:rPr>
          <w:i/>
          <w:iCs/>
          <w:color w:val="auto"/>
          <w:szCs w:val="22"/>
          <w:shd w:val="clear" w:color="auto" w:fill="FFFFFF"/>
        </w:rPr>
        <w:t>Chaplinsky</w:t>
      </w:r>
      <w:r w:rsidRPr="000B458F">
        <w:rPr>
          <w:color w:val="auto"/>
          <w:szCs w:val="22"/>
          <w:shd w:val="clear" w:color="auto" w:fill="FFFFFF"/>
        </w:rPr>
        <w:t xml:space="preserve"> v. </w:t>
      </w:r>
      <w:r w:rsidRPr="000B458F">
        <w:rPr>
          <w:i/>
          <w:iCs/>
          <w:color w:val="auto"/>
          <w:szCs w:val="22"/>
          <w:shd w:val="clear" w:color="auto" w:fill="FFFFFF"/>
        </w:rPr>
        <w:t>New Hampshire</w:t>
      </w:r>
      <w:r w:rsidR="00DA5860">
        <w:rPr>
          <w:color w:val="auto"/>
          <w:szCs w:val="22"/>
          <w:shd w:val="clear" w:color="auto" w:fill="FFFFFF"/>
        </w:rPr>
        <w:t>, 315 U. S. 568, 571–572 (1942)</w:t>
      </w:r>
      <w:r w:rsidRPr="000B458F">
        <w:rPr>
          <w:color w:val="auto"/>
          <w:szCs w:val="22"/>
          <w:shd w:val="clear" w:color="auto" w:fill="FFFFFF"/>
        </w:rPr>
        <w:t xml:space="preserve">; see also </w:t>
      </w:r>
      <w:r w:rsidRPr="000B458F">
        <w:rPr>
          <w:i/>
          <w:iCs/>
          <w:color w:val="auto"/>
          <w:szCs w:val="22"/>
          <w:shd w:val="clear" w:color="auto" w:fill="FFFFFF"/>
        </w:rPr>
        <w:t>Cox</w:t>
      </w:r>
      <w:r w:rsidRPr="000B458F">
        <w:rPr>
          <w:color w:val="auto"/>
          <w:szCs w:val="22"/>
          <w:shd w:val="clear" w:color="auto" w:fill="FFFFFF"/>
        </w:rPr>
        <w:t xml:space="preserve"> v. </w:t>
      </w:r>
      <w:r w:rsidRPr="000B458F">
        <w:rPr>
          <w:i/>
          <w:iCs/>
          <w:color w:val="auto"/>
          <w:szCs w:val="22"/>
          <w:shd w:val="clear" w:color="auto" w:fill="FFFFFF"/>
        </w:rPr>
        <w:t>Louisiana</w:t>
      </w:r>
      <w:r w:rsidRPr="000B458F">
        <w:rPr>
          <w:color w:val="auto"/>
          <w:szCs w:val="22"/>
          <w:shd w:val="clear" w:color="auto" w:fill="FFFFFF"/>
        </w:rPr>
        <w:t>, 379 U. S. 536, 554(1965</w:t>
      </w:r>
      <w:r w:rsidRPr="00FF1EE0">
        <w:rPr>
          <w:szCs w:val="22"/>
          <w:shd w:val="clear" w:color="auto" w:fill="FFFFFF"/>
        </w:rPr>
        <w:t xml:space="preserve">). In my view, the history of public education suggests that the </w:t>
      </w:r>
      <w:r w:rsidRPr="000B458F">
        <w:rPr>
          <w:szCs w:val="22"/>
          <w:shd w:val="clear" w:color="auto" w:fill="FFFFFF"/>
        </w:rPr>
        <w:t>First Amendment</w:t>
      </w:r>
      <w:r w:rsidRPr="00FF1EE0">
        <w:rPr>
          <w:szCs w:val="22"/>
          <w:shd w:val="clear" w:color="auto" w:fill="FFFFFF"/>
        </w:rPr>
        <w:t xml:space="preserve">, as originally understood, does not protect student speech in public schools. Although colonial schools were exclusively private, public education proliferated in the early 1800’s. By the time the States ratified the </w:t>
      </w:r>
      <w:r w:rsidRPr="000B458F">
        <w:rPr>
          <w:szCs w:val="22"/>
          <w:shd w:val="clear" w:color="auto" w:fill="FFFFFF"/>
        </w:rPr>
        <w:t>Fourteenth Amendment</w:t>
      </w:r>
      <w:r w:rsidRPr="00FF1EE0">
        <w:rPr>
          <w:szCs w:val="22"/>
          <w:shd w:val="clear" w:color="auto" w:fill="FFFFFF"/>
        </w:rPr>
        <w:t>, public schools had become relatively common. W. Reese, America’s Public Schools: From the Common School to “No Child Left Behind” 11–12 (2005) (hereinafter Reese). If students in public schools were originally understood as having free-speech rights, one would have expected 19th-century public schools to have respected those rights and courts to have enforced them.</w:t>
      </w:r>
      <w:hyperlink r:id="rId33" w:anchor="1" w:history="1">
        <w:r w:rsidRPr="00FF1EE0">
          <w:rPr>
            <w:rStyle w:val="Hyperlink"/>
            <w:color w:val="005C72"/>
            <w:szCs w:val="22"/>
            <w:shd w:val="clear" w:color="auto" w:fill="FFFFFF"/>
            <w:vertAlign w:val="superscript"/>
          </w:rPr>
          <w:t>1</w:t>
        </w:r>
      </w:hyperlink>
      <w:r w:rsidRPr="00FF1EE0">
        <w:rPr>
          <w:szCs w:val="22"/>
          <w:shd w:val="clear" w:color="auto" w:fill="FFFFFF"/>
        </w:rPr>
        <w:t xml:space="preserve"> They did not.</w:t>
      </w:r>
    </w:p>
    <w:p w14:paraId="6E0AF55B" w14:textId="192C4E38" w:rsidR="006722C1" w:rsidRPr="00FF1EE0" w:rsidRDefault="006722C1" w:rsidP="006722C1">
      <w:pPr>
        <w:rPr>
          <w:szCs w:val="22"/>
        </w:rPr>
      </w:pPr>
      <w:r w:rsidRPr="00FF1EE0">
        <w:rPr>
          <w:szCs w:val="22"/>
          <w:shd w:val="clear" w:color="auto" w:fill="FFFFFF"/>
        </w:rPr>
        <w:t>During the colonial era, private schools and tutors offered the only educational opportunities for children, and teachers managed classrooms with an iron hand. R. Butts &amp; L. Cremin, A History of Education in American Culture 121, 123 (1953) (hereinafter Butts). Public schooling arose, in part, as a way to educate those too poor to afford private schools. See Kaestle &amp; Vinovskis, From Apron Strings to ABCs: Parents, Children, and Schooling in Nineteenth-Century Massachusetts, 84 Am. J. Sociology S39, S49 (Supp. 1978). Because public schools were initially created as substitutes for private schools, when States developed public education systems in the early 1800’s, no one doubted the government’s ability to educate and discipline children as private schools did. Like their private counterparts, early public schools were not places for freewheeling debates or exploration of competing ideas. Rather, teachers instilled “a core of common values” in students and taught them self-control. Reese 23; A. Potter &amp; G. Emerson, The School and the Schoolmaster: A Manual 125 (1843) (“By its discipline it contributes, insensibly, to generate a spirit of subordination to lawful authority, a power of self-control, and a habit of postponing present indu</w:t>
      </w:r>
      <w:r w:rsidR="00893C1A">
        <w:rPr>
          <w:szCs w:val="22"/>
          <w:shd w:val="clear" w:color="auto" w:fill="FFFFFF"/>
        </w:rPr>
        <w:t>lgence to a greater future good</w:t>
      </w:r>
      <w:r w:rsidRPr="00FF1EE0">
        <w:rPr>
          <w:szCs w:val="22"/>
          <w:shd w:val="clear" w:color="auto" w:fill="FFFFFF"/>
        </w:rPr>
        <w:t>…”); D. Parkerson &amp; J. Parkerson, The Emergence of the Common School in the U. S. Countryside 6 (1998) (hereinafter Parkerson) (noting that early education activists, such as Benjamin Rush, believed public schools “help[ed] control the innate selfishness of the individual”).</w:t>
      </w:r>
    </w:p>
    <w:p w14:paraId="357383E5" w14:textId="7789CA0D" w:rsidR="006722C1" w:rsidRPr="006722C1" w:rsidRDefault="006722C1" w:rsidP="006722C1">
      <w:pPr>
        <w:rPr>
          <w:szCs w:val="22"/>
          <w:shd w:val="clear" w:color="auto" w:fill="FFFFFF"/>
        </w:rPr>
      </w:pPr>
      <w:r w:rsidRPr="00FF1EE0">
        <w:rPr>
          <w:szCs w:val="22"/>
          <w:shd w:val="clear" w:color="auto" w:fill="FFFFFF"/>
        </w:rPr>
        <w:t xml:space="preserve">Teachers instilled these values not only by presenting ideas but also through strict discipline. Butts 274–275. Schools punished students for behavior the school considered disrespectful or wrong. Parkerson 65 (noting that children were punished for idleness, talking, profanity, and slovenliness). Rules of etiquette were enforced, and courteous behavior was demanded. Reese 40. To meet their educational objectives, schools required absolute obedience. C. Northend, The Teacher’s Assistant or Hints and Methods in School Discipline and Instruction 44, 52 </w:t>
      </w:r>
      <w:r w:rsidRPr="00FF1EE0">
        <w:rPr>
          <w:szCs w:val="22"/>
          <w:shd w:val="clear" w:color="auto" w:fill="FFFFFF"/>
        </w:rPr>
        <w:lastRenderedPageBreak/>
        <w:t>(1865) (“I consider a school judiciously governed, where order prevails; where the strictest sense of propriety is manifested by the pupils towards the teach</w:t>
      </w:r>
      <w:r w:rsidR="00893C1A">
        <w:rPr>
          <w:szCs w:val="22"/>
          <w:shd w:val="clear" w:color="auto" w:fill="FFFFFF"/>
        </w:rPr>
        <w:t>er, and towards each other….</w:t>
      </w:r>
      <w:r w:rsidRPr="00FF1EE0">
        <w:rPr>
          <w:szCs w:val="22"/>
          <w:shd w:val="clear" w:color="auto" w:fill="FFFFFF"/>
        </w:rPr>
        <w:t>” (</w:t>
      </w:r>
      <w:proofErr w:type="gramStart"/>
      <w:r w:rsidRPr="00FF1EE0">
        <w:rPr>
          <w:szCs w:val="22"/>
          <w:shd w:val="clear" w:color="auto" w:fill="FFFFFF"/>
        </w:rPr>
        <w:t>internal</w:t>
      </w:r>
      <w:proofErr w:type="gramEnd"/>
      <w:r w:rsidRPr="00FF1EE0">
        <w:rPr>
          <w:szCs w:val="22"/>
          <w:shd w:val="clear" w:color="auto" w:fill="FFFFFF"/>
        </w:rPr>
        <w:t xml:space="preserve"> quotation marks omitted)).</w:t>
      </w:r>
      <w:hyperlink r:id="rId34" w:anchor="2" w:history="1">
        <w:r w:rsidRPr="00FF1EE0">
          <w:rPr>
            <w:rStyle w:val="Hyperlink"/>
            <w:color w:val="005C72"/>
            <w:szCs w:val="22"/>
            <w:shd w:val="clear" w:color="auto" w:fill="FFFFFF"/>
            <w:vertAlign w:val="superscript"/>
          </w:rPr>
          <w:t>2</w:t>
        </w:r>
      </w:hyperlink>
    </w:p>
    <w:p w14:paraId="2B97A7F5" w14:textId="77777777" w:rsidR="006722C1" w:rsidRPr="00FF1EE0" w:rsidRDefault="006722C1" w:rsidP="006722C1">
      <w:pPr>
        <w:rPr>
          <w:szCs w:val="22"/>
        </w:rPr>
      </w:pPr>
      <w:r w:rsidRPr="00FF1EE0">
        <w:rPr>
          <w:szCs w:val="22"/>
          <w:shd w:val="clear" w:color="auto" w:fill="FFFFFF"/>
        </w:rPr>
        <w:t>In short, in the earliest public schools, teachers taught, and students listened. Teachers commanded, and students obeyed. Teachers did not rely solely on the power of ideas to persuade; they relied on discipline to maintain order.</w:t>
      </w:r>
    </w:p>
    <w:p w14:paraId="74132B95" w14:textId="77777777" w:rsidR="006722C1" w:rsidRPr="00FF1EE0" w:rsidRDefault="006722C1" w:rsidP="006722C1">
      <w:pPr>
        <w:rPr>
          <w:szCs w:val="22"/>
        </w:rPr>
      </w:pPr>
    </w:p>
    <w:p w14:paraId="1E7BDB35" w14:textId="711B2E87" w:rsidR="006722C1" w:rsidRPr="00B129BF" w:rsidRDefault="00BF0FCC" w:rsidP="008B3FE9">
      <w:pPr>
        <w:spacing w:before="0" w:after="0" w:line="276" w:lineRule="auto"/>
        <w:rPr>
          <w:rFonts w:asciiTheme="majorHAnsi" w:hAnsiTheme="majorHAnsi"/>
          <w:sz w:val="20"/>
        </w:rPr>
      </w:pPr>
      <w:r w:rsidRPr="00B129BF">
        <w:rPr>
          <w:rFonts w:asciiTheme="majorHAnsi" w:hAnsiTheme="majorHAnsi"/>
          <w:sz w:val="20"/>
        </w:rPr>
        <w:t>Legal Inform</w:t>
      </w:r>
      <w:r w:rsidR="008E53B6" w:rsidRPr="00B129BF">
        <w:rPr>
          <w:rFonts w:asciiTheme="majorHAnsi" w:hAnsiTheme="majorHAnsi"/>
          <w:sz w:val="20"/>
        </w:rPr>
        <w:t>a</w:t>
      </w:r>
      <w:r w:rsidRPr="00B129BF">
        <w:rPr>
          <w:rFonts w:asciiTheme="majorHAnsi" w:hAnsiTheme="majorHAnsi"/>
          <w:sz w:val="20"/>
        </w:rPr>
        <w:t xml:space="preserve">tion Institute, Cornell University Law School. </w:t>
      </w:r>
      <w:r w:rsidR="00A82418" w:rsidRPr="00B129BF">
        <w:rPr>
          <w:rFonts w:asciiTheme="majorHAnsi" w:hAnsiTheme="majorHAnsi"/>
          <w:sz w:val="20"/>
        </w:rPr>
        <w:t>Used with Permission</w:t>
      </w:r>
      <w:r w:rsidRPr="00B129BF">
        <w:rPr>
          <w:rFonts w:asciiTheme="majorHAnsi" w:hAnsiTheme="majorHAnsi"/>
          <w:sz w:val="20"/>
        </w:rPr>
        <w:t xml:space="preserve">. </w:t>
      </w:r>
      <w:hyperlink r:id="rId35" w:history="1">
        <w:r w:rsidR="006722C1" w:rsidRPr="00B129BF">
          <w:rPr>
            <w:rStyle w:val="Hyperlink"/>
            <w:rFonts w:asciiTheme="majorHAnsi" w:hAnsiTheme="majorHAnsi"/>
            <w:color w:val="1155CC"/>
            <w:sz w:val="20"/>
          </w:rPr>
          <w:t>http://www.law.cornell.edu/supct/html/06-278.ZC.html</w:t>
        </w:r>
      </w:hyperlink>
      <w:r w:rsidR="001E618A" w:rsidRPr="00B129BF">
        <w:rPr>
          <w:rStyle w:val="Hyperlink"/>
          <w:rFonts w:asciiTheme="majorHAnsi" w:hAnsiTheme="majorHAnsi"/>
          <w:color w:val="1155CC"/>
          <w:sz w:val="20"/>
        </w:rPr>
        <w:t>.</w:t>
      </w:r>
      <w:r w:rsidR="008E53B6" w:rsidRPr="00B129BF">
        <w:rPr>
          <w:rStyle w:val="Hyperlink"/>
          <w:rFonts w:asciiTheme="majorHAnsi" w:hAnsiTheme="majorHAnsi"/>
          <w:color w:val="1155CC"/>
          <w:sz w:val="20"/>
        </w:rPr>
        <w:t xml:space="preserve"> </w:t>
      </w:r>
    </w:p>
    <w:p w14:paraId="10953F46" w14:textId="77777777" w:rsidR="00035929" w:rsidRPr="00B56972" w:rsidRDefault="00200F3C" w:rsidP="00EC4099">
      <w:pPr>
        <w:spacing w:before="0" w:after="0" w:line="240" w:lineRule="auto"/>
        <w:rPr>
          <w:rFonts w:ascii="Cambria" w:hAnsi="Cambria"/>
          <w:color w:val="auto"/>
        </w:rPr>
      </w:pPr>
      <w:r>
        <w:rPr>
          <w:rFonts w:ascii="Cambria" w:hAnsi="Cambria"/>
          <w:color w:val="auto"/>
        </w:rPr>
        <w:br w:type="page"/>
      </w:r>
    </w:p>
    <w:tbl>
      <w:tblPr>
        <w:tblW w:w="10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555"/>
        <w:gridCol w:w="8179"/>
      </w:tblGrid>
      <w:tr w:rsidR="00035929" w:rsidRPr="00B56972" w14:paraId="180BECDD" w14:textId="77777777" w:rsidTr="008B0A98">
        <w:trPr>
          <w:cantSplit/>
          <w:trHeight w:val="380"/>
          <w:jc w:val="center"/>
        </w:trPr>
        <w:tc>
          <w:tcPr>
            <w:tcW w:w="5000" w:type="pct"/>
            <w:gridSpan w:val="2"/>
            <w:shd w:val="clear" w:color="auto" w:fill="1A406F"/>
            <w:vAlign w:val="center"/>
          </w:tcPr>
          <w:p w14:paraId="48A90AB0" w14:textId="77777777" w:rsidR="00035929" w:rsidRPr="00B56972" w:rsidRDefault="00035929" w:rsidP="008B0A98">
            <w:pPr>
              <w:keepLines/>
              <w:spacing w:before="45" w:after="45" w:line="216" w:lineRule="auto"/>
              <w:ind w:left="72" w:right="72"/>
              <w:rPr>
                <w:rFonts w:ascii="Calibri" w:eastAsia="MS Mincho" w:hAnsi="Calibri"/>
                <w:b/>
                <w:color w:val="auto"/>
                <w:sz w:val="32"/>
                <w:szCs w:val="32"/>
              </w:rPr>
            </w:pPr>
            <w:r w:rsidRPr="00B56972">
              <w:rPr>
                <w:rFonts w:ascii="Calibri" w:eastAsia="MS Mincho" w:hAnsi="Calibri"/>
                <w:color w:val="auto"/>
                <w:sz w:val="32"/>
                <w:szCs w:val="32"/>
              </w:rPr>
              <w:lastRenderedPageBreak/>
              <w:t xml:space="preserve">Supporting Question </w:t>
            </w:r>
            <w:r>
              <w:rPr>
                <w:rFonts w:ascii="Calibri" w:eastAsia="MS Mincho" w:hAnsi="Calibri"/>
                <w:color w:val="auto"/>
                <w:sz w:val="32"/>
                <w:szCs w:val="32"/>
              </w:rPr>
              <w:t>4</w:t>
            </w:r>
          </w:p>
        </w:tc>
      </w:tr>
      <w:tr w:rsidR="00035929" w:rsidRPr="00B56972" w14:paraId="7B186CB7" w14:textId="77777777" w:rsidTr="008B0A98">
        <w:trPr>
          <w:cantSplit/>
          <w:trHeight w:val="380"/>
          <w:jc w:val="center"/>
        </w:trPr>
        <w:tc>
          <w:tcPr>
            <w:tcW w:w="1190" w:type="pct"/>
            <w:shd w:val="clear" w:color="auto" w:fill="auto"/>
            <w:vAlign w:val="center"/>
          </w:tcPr>
          <w:p w14:paraId="1C8A957B" w14:textId="77777777" w:rsidR="00035929" w:rsidRPr="00B56972" w:rsidRDefault="00035929" w:rsidP="008B0A98">
            <w:pPr>
              <w:keepNext/>
              <w:keepLines/>
              <w:spacing w:before="45" w:after="30" w:line="216" w:lineRule="auto"/>
              <w:ind w:left="72" w:right="72"/>
              <w:rPr>
                <w:rFonts w:ascii="Calibri" w:eastAsia="MS Mincho" w:hAnsi="Calibri"/>
                <w:b/>
                <w:color w:val="205595"/>
                <w:sz w:val="20"/>
                <w:szCs w:val="24"/>
              </w:rPr>
            </w:pPr>
            <w:r w:rsidRPr="00B56972">
              <w:rPr>
                <w:rFonts w:ascii="Calibri" w:eastAsia="MS Mincho" w:hAnsi="Calibri"/>
                <w:b/>
                <w:color w:val="205595"/>
                <w:sz w:val="20"/>
                <w:szCs w:val="24"/>
              </w:rPr>
              <w:t xml:space="preserve">Featured Source </w:t>
            </w:r>
          </w:p>
        </w:tc>
        <w:tc>
          <w:tcPr>
            <w:tcW w:w="3810" w:type="pct"/>
            <w:shd w:val="clear" w:color="auto" w:fill="auto"/>
            <w:vAlign w:val="center"/>
          </w:tcPr>
          <w:p w14:paraId="0B955632" w14:textId="58B050FA" w:rsidR="00035929" w:rsidRPr="00200F3C" w:rsidRDefault="00035929" w:rsidP="00076627">
            <w:pPr>
              <w:spacing w:before="60" w:after="60" w:line="240" w:lineRule="auto"/>
              <w:rPr>
                <w:rFonts w:ascii="Calibri" w:eastAsia="Georgia" w:hAnsi="Calibri" w:cs="Georgia"/>
                <w:color w:val="auto"/>
                <w:sz w:val="20"/>
                <w:szCs w:val="18"/>
              </w:rPr>
            </w:pPr>
            <w:r w:rsidRPr="00B56972">
              <w:rPr>
                <w:rFonts w:ascii="Calibri" w:eastAsia="Georgia" w:hAnsi="Calibri" w:cs="Georgia"/>
                <w:b/>
                <w:color w:val="auto"/>
                <w:sz w:val="20"/>
                <w:szCs w:val="23"/>
              </w:rPr>
              <w:t>Source A:</w:t>
            </w:r>
            <w:r w:rsidR="00EC4099">
              <w:rPr>
                <w:rFonts w:ascii="Calibri" w:eastAsia="Georgia" w:hAnsi="Calibri" w:cs="Georgia"/>
                <w:color w:val="auto"/>
                <w:sz w:val="20"/>
                <w:szCs w:val="23"/>
              </w:rPr>
              <w:t xml:space="preserve"> </w:t>
            </w:r>
            <w:r w:rsidR="00076627">
              <w:rPr>
                <w:rFonts w:ascii="Calibri" w:eastAsia="Georgia" w:hAnsi="Calibri" w:cs="Georgia"/>
                <w:color w:val="auto"/>
                <w:sz w:val="20"/>
                <w:szCs w:val="23"/>
              </w:rPr>
              <w:t xml:space="preserve">Judge </w:t>
            </w:r>
            <w:r w:rsidR="00F34596">
              <w:rPr>
                <w:rFonts w:ascii="Calibri" w:eastAsia="Georgia" w:hAnsi="Calibri" w:cs="Georgia"/>
                <w:color w:val="auto"/>
                <w:sz w:val="20"/>
                <w:szCs w:val="23"/>
              </w:rPr>
              <w:t>M</w:t>
            </w:r>
            <w:r w:rsidR="003F0B67">
              <w:rPr>
                <w:rFonts w:ascii="Calibri" w:eastAsia="Georgia" w:hAnsi="Calibri" w:cs="Georgia"/>
                <w:color w:val="auto"/>
                <w:sz w:val="20"/>
                <w:szCs w:val="23"/>
              </w:rPr>
              <w:t xml:space="preserve">ark R. Kravitz, </w:t>
            </w:r>
            <w:r w:rsidR="00631E1A">
              <w:rPr>
                <w:rFonts w:ascii="Calibri" w:eastAsia="Georgia" w:hAnsi="Calibri" w:cs="Georgia"/>
                <w:color w:val="auto"/>
                <w:sz w:val="20"/>
                <w:szCs w:val="23"/>
              </w:rPr>
              <w:t xml:space="preserve"> </w:t>
            </w:r>
            <w:r w:rsidR="00076627">
              <w:rPr>
                <w:rFonts w:ascii="Calibri" w:eastAsia="Georgia" w:hAnsi="Calibri" w:cs="Georgia"/>
                <w:color w:val="auto"/>
                <w:sz w:val="20"/>
                <w:szCs w:val="23"/>
              </w:rPr>
              <w:t xml:space="preserve">district </w:t>
            </w:r>
            <w:r w:rsidR="003F0B67">
              <w:rPr>
                <w:rFonts w:ascii="Calibri" w:eastAsia="Georgia" w:hAnsi="Calibri" w:cs="Georgia"/>
                <w:color w:val="auto"/>
                <w:sz w:val="20"/>
                <w:szCs w:val="23"/>
              </w:rPr>
              <w:t xml:space="preserve">court </w:t>
            </w:r>
            <w:r w:rsidR="00631E1A">
              <w:rPr>
                <w:rFonts w:ascii="Calibri" w:eastAsia="Georgia" w:hAnsi="Calibri" w:cs="Georgia"/>
                <w:color w:val="auto"/>
                <w:sz w:val="20"/>
                <w:szCs w:val="23"/>
              </w:rPr>
              <w:t>decision that limits speech meant to disrupt</w:t>
            </w:r>
            <w:r w:rsidR="003F0B67">
              <w:rPr>
                <w:rFonts w:ascii="Calibri" w:eastAsia="Georgia" w:hAnsi="Calibri" w:cs="Georgia"/>
                <w:color w:val="auto"/>
                <w:sz w:val="20"/>
                <w:szCs w:val="23"/>
              </w:rPr>
              <w:t>,</w:t>
            </w:r>
            <w:r w:rsidR="00631E1A">
              <w:rPr>
                <w:rFonts w:ascii="Calibri" w:eastAsia="Georgia" w:hAnsi="Calibri" w:cs="Georgia"/>
                <w:i/>
                <w:color w:val="auto"/>
                <w:sz w:val="20"/>
                <w:szCs w:val="23"/>
              </w:rPr>
              <w:t xml:space="preserve"> </w:t>
            </w:r>
            <w:r w:rsidR="003F0B67" w:rsidRPr="008B3FE9">
              <w:rPr>
                <w:rFonts w:ascii="Calibri" w:eastAsia="Georgia" w:hAnsi="Calibri" w:cs="Georgia"/>
                <w:color w:val="auto"/>
                <w:sz w:val="20"/>
                <w:szCs w:val="23"/>
              </w:rPr>
              <w:t>“Memorandum of Decision”</w:t>
            </w:r>
            <w:r w:rsidR="003F0B67">
              <w:rPr>
                <w:rFonts w:ascii="Calibri" w:eastAsia="Georgia" w:hAnsi="Calibri" w:cs="Georgia"/>
                <w:i/>
                <w:color w:val="auto"/>
                <w:sz w:val="20"/>
                <w:szCs w:val="23"/>
              </w:rPr>
              <w:t xml:space="preserve"> </w:t>
            </w:r>
            <w:r w:rsidR="00631E1A">
              <w:rPr>
                <w:rFonts w:ascii="Calibri" w:eastAsia="Georgia" w:hAnsi="Calibri" w:cs="Georgia"/>
                <w:color w:val="auto"/>
                <w:sz w:val="20"/>
                <w:szCs w:val="23"/>
              </w:rPr>
              <w:t>(</w:t>
            </w:r>
            <w:r w:rsidR="00200F3C">
              <w:rPr>
                <w:rFonts w:ascii="Calibri" w:eastAsia="Georgia" w:hAnsi="Calibri" w:cs="Georgia"/>
                <w:color w:val="auto"/>
                <w:sz w:val="20"/>
                <w:szCs w:val="23"/>
              </w:rPr>
              <w:t>excerpt</w:t>
            </w:r>
            <w:r w:rsidR="00631E1A">
              <w:rPr>
                <w:rFonts w:ascii="Calibri" w:eastAsia="Georgia" w:hAnsi="Calibri" w:cs="Georgia"/>
                <w:color w:val="auto"/>
                <w:sz w:val="20"/>
                <w:szCs w:val="23"/>
              </w:rPr>
              <w:t>),</w:t>
            </w:r>
            <w:r w:rsidR="00EC4099" w:rsidRPr="008C5C04">
              <w:rPr>
                <w:rFonts w:ascii="Calibri" w:eastAsia="Georgia" w:hAnsi="Calibri" w:cs="Georgia"/>
                <w:color w:val="auto"/>
                <w:sz w:val="20"/>
                <w:szCs w:val="23"/>
              </w:rPr>
              <w:t xml:space="preserve"> </w:t>
            </w:r>
            <w:r w:rsidR="00EC4099" w:rsidRPr="00EC4099">
              <w:rPr>
                <w:rFonts w:ascii="Calibri" w:eastAsia="Georgia" w:hAnsi="Calibri" w:cs="Georgia"/>
                <w:i/>
                <w:color w:val="auto"/>
                <w:sz w:val="20"/>
                <w:szCs w:val="23"/>
              </w:rPr>
              <w:t>Doninger v. Niehoff</w:t>
            </w:r>
            <w:r w:rsidR="00EC4099">
              <w:rPr>
                <w:rFonts w:ascii="Calibri" w:eastAsia="Georgia" w:hAnsi="Calibri" w:cs="Georgia"/>
                <w:color w:val="auto"/>
                <w:sz w:val="20"/>
                <w:szCs w:val="23"/>
              </w:rPr>
              <w:t>,</w:t>
            </w:r>
            <w:r w:rsidR="00EC4099" w:rsidRPr="00EC4099">
              <w:rPr>
                <w:rFonts w:ascii="Calibri" w:eastAsia="Georgia" w:hAnsi="Calibri" w:cs="Georgia"/>
                <w:color w:val="auto"/>
                <w:sz w:val="20"/>
                <w:szCs w:val="23"/>
              </w:rPr>
              <w:t xml:space="preserve"> </w:t>
            </w:r>
            <w:r w:rsidR="00200F3C">
              <w:rPr>
                <w:rFonts w:ascii="Calibri" w:eastAsia="Georgia" w:hAnsi="Calibri" w:cs="Georgia"/>
                <w:color w:val="auto"/>
                <w:sz w:val="20"/>
                <w:szCs w:val="23"/>
              </w:rPr>
              <w:t>2009</w:t>
            </w:r>
          </w:p>
        </w:tc>
      </w:tr>
    </w:tbl>
    <w:p w14:paraId="730F9D4A" w14:textId="77777777" w:rsidR="00200F3C" w:rsidRPr="00FF1EE0" w:rsidRDefault="00200F3C" w:rsidP="00200F3C">
      <w:pPr>
        <w:widowControl w:val="0"/>
        <w:autoSpaceDE w:val="0"/>
        <w:autoSpaceDN w:val="0"/>
        <w:adjustRightInd w:val="0"/>
        <w:rPr>
          <w:rFonts w:cs="Arial"/>
          <w:b/>
          <w:bCs/>
          <w:color w:val="1A1A1A"/>
          <w:szCs w:val="22"/>
        </w:rPr>
      </w:pPr>
      <w:r w:rsidRPr="00FF1EE0">
        <w:rPr>
          <w:rFonts w:cs="Arial"/>
          <w:b/>
          <w:bCs/>
          <w:i/>
          <w:iCs/>
          <w:color w:val="1A1A1A"/>
          <w:szCs w:val="22"/>
        </w:rPr>
        <w:t>MEMORANDUM OF DECISION</w:t>
      </w:r>
    </w:p>
    <w:p w14:paraId="08B9D9A2" w14:textId="77777777" w:rsidR="00E00B23" w:rsidRDefault="00E00B23" w:rsidP="00200F3C">
      <w:pPr>
        <w:widowControl w:val="0"/>
        <w:autoSpaceDE w:val="0"/>
        <w:autoSpaceDN w:val="0"/>
        <w:adjustRightInd w:val="0"/>
        <w:rPr>
          <w:rFonts w:cs="Arial"/>
          <w:color w:val="1A1A1A"/>
          <w:szCs w:val="22"/>
        </w:rPr>
      </w:pPr>
    </w:p>
    <w:p w14:paraId="391226FB" w14:textId="77777777" w:rsidR="00200F3C" w:rsidRPr="00FF1EE0" w:rsidRDefault="00200F3C" w:rsidP="00200F3C">
      <w:pPr>
        <w:widowControl w:val="0"/>
        <w:autoSpaceDE w:val="0"/>
        <w:autoSpaceDN w:val="0"/>
        <w:adjustRightInd w:val="0"/>
        <w:rPr>
          <w:rFonts w:cs="Arial"/>
          <w:color w:val="1A1A1A"/>
          <w:szCs w:val="22"/>
        </w:rPr>
      </w:pPr>
      <w:r w:rsidRPr="00FF1EE0">
        <w:rPr>
          <w:rFonts w:cs="Arial"/>
          <w:color w:val="1A1A1A"/>
          <w:szCs w:val="22"/>
        </w:rPr>
        <w:t>MARK R. KRAVITZ, District Judge.</w:t>
      </w:r>
    </w:p>
    <w:p w14:paraId="086E31D8" w14:textId="77777777" w:rsidR="00200F3C" w:rsidRDefault="00200F3C" w:rsidP="00200F3C">
      <w:pPr>
        <w:widowControl w:val="0"/>
        <w:autoSpaceDE w:val="0"/>
        <w:autoSpaceDN w:val="0"/>
        <w:adjustRightInd w:val="0"/>
        <w:rPr>
          <w:rFonts w:cs="Arial"/>
          <w:color w:val="1A1A1A"/>
          <w:szCs w:val="22"/>
          <w:u w:color="13009B"/>
        </w:rPr>
      </w:pPr>
      <w:r w:rsidRPr="00FF1EE0">
        <w:rPr>
          <w:rFonts w:cs="Arial"/>
          <w:color w:val="1A1A1A"/>
          <w:szCs w:val="22"/>
        </w:rPr>
        <w:t xml:space="preserve">In </w:t>
      </w:r>
      <w:r w:rsidRPr="000B458F">
        <w:rPr>
          <w:rFonts w:cs="Arial"/>
          <w:i/>
          <w:iCs/>
          <w:color w:val="auto"/>
          <w:szCs w:val="22"/>
        </w:rPr>
        <w:t>Doninger v. Niehoff,</w:t>
      </w:r>
      <w:r w:rsidRPr="000B458F">
        <w:rPr>
          <w:rFonts w:cs="Arial"/>
          <w:color w:val="auto"/>
          <w:szCs w:val="22"/>
        </w:rPr>
        <w:t xml:space="preserve"> 514 </w:t>
      </w:r>
      <w:r w:rsidRPr="000B458F">
        <w:rPr>
          <w:rFonts w:cs="Arial"/>
          <w:b/>
          <w:bCs/>
          <w:color w:val="auto"/>
          <w:szCs w:val="22"/>
        </w:rPr>
        <w:t>F</w:t>
      </w:r>
      <w:r w:rsidRPr="000B458F">
        <w:rPr>
          <w:rFonts w:cs="Arial"/>
          <w:color w:val="auto"/>
          <w:szCs w:val="22"/>
        </w:rPr>
        <w:t>.</w:t>
      </w:r>
      <w:r w:rsidRPr="000B458F">
        <w:rPr>
          <w:rFonts w:cs="Arial"/>
          <w:b/>
          <w:bCs/>
          <w:color w:val="auto"/>
          <w:szCs w:val="22"/>
        </w:rPr>
        <w:t>Supp</w:t>
      </w:r>
      <w:r w:rsidRPr="000B458F">
        <w:rPr>
          <w:rFonts w:cs="Arial"/>
          <w:color w:val="auto"/>
          <w:szCs w:val="22"/>
        </w:rPr>
        <w:t>.</w:t>
      </w:r>
      <w:r w:rsidRPr="000B458F">
        <w:rPr>
          <w:rFonts w:cs="Arial"/>
          <w:b/>
          <w:bCs/>
          <w:color w:val="auto"/>
          <w:szCs w:val="22"/>
        </w:rPr>
        <w:t>2d</w:t>
      </w:r>
      <w:r w:rsidRPr="000B458F">
        <w:rPr>
          <w:rFonts w:cs="Arial"/>
          <w:color w:val="auto"/>
          <w:szCs w:val="22"/>
        </w:rPr>
        <w:t xml:space="preserve"> 199, 203 (D.Conn.2007), this Court denied Plaintiff's Motion for a Preliminary Injunction on the ground that she had not shown a substantial likelihood of succeeding on her claim that Defendants' actions while she was a student at the Lewis S. Mills High School violated her constitutional rights. Plaintiff appealed the Court's injunction ruling, and shortly before Avery Doninger's graduation, the Second Circuit affirmed in </w:t>
      </w:r>
      <w:r w:rsidRPr="000B458F">
        <w:rPr>
          <w:rFonts w:cs="Arial"/>
          <w:i/>
          <w:iCs/>
          <w:color w:val="auto"/>
          <w:szCs w:val="22"/>
        </w:rPr>
        <w:t>Doninger v. Niehoff,</w:t>
      </w:r>
      <w:r w:rsidRPr="000B458F">
        <w:rPr>
          <w:rFonts w:cs="Arial"/>
          <w:color w:val="auto"/>
          <w:szCs w:val="22"/>
        </w:rPr>
        <w:t xml:space="preserve"> 527 </w:t>
      </w:r>
      <w:r w:rsidRPr="000B458F">
        <w:rPr>
          <w:rFonts w:cs="Arial"/>
          <w:b/>
          <w:bCs/>
          <w:color w:val="auto"/>
          <w:szCs w:val="22"/>
        </w:rPr>
        <w:t>F</w:t>
      </w:r>
      <w:r w:rsidRPr="000B458F">
        <w:rPr>
          <w:rFonts w:cs="Arial"/>
          <w:color w:val="auto"/>
          <w:szCs w:val="22"/>
        </w:rPr>
        <w:t>.3d 41 (</w:t>
      </w:r>
      <w:r w:rsidRPr="000B458F">
        <w:rPr>
          <w:rFonts w:cs="Arial"/>
          <w:b/>
          <w:bCs/>
          <w:color w:val="auto"/>
          <w:szCs w:val="22"/>
        </w:rPr>
        <w:t>2d</w:t>
      </w:r>
      <w:r w:rsidRPr="000B458F">
        <w:rPr>
          <w:rFonts w:cs="Arial"/>
          <w:color w:val="auto"/>
          <w:szCs w:val="22"/>
        </w:rPr>
        <w:t xml:space="preserve"> Cir.2008). </w:t>
      </w:r>
      <w:r w:rsidRPr="00FF1EE0">
        <w:rPr>
          <w:rFonts w:cs="Arial"/>
          <w:color w:val="1A1A1A"/>
          <w:szCs w:val="22"/>
        </w:rPr>
        <w:t>Though her request for an injunction is now mooted by her graduation, Ms. Doninger continues to press her lawsuit for damages against school officials</w:t>
      </w:r>
      <w:proofErr w:type="gramStart"/>
      <w:r w:rsidRPr="00FF1EE0">
        <w:rPr>
          <w:rFonts w:cs="Arial"/>
          <w:color w:val="1A1A1A"/>
          <w:szCs w:val="22"/>
        </w:rPr>
        <w:t>.</w:t>
      </w:r>
      <w:r w:rsidRPr="00FF1EE0">
        <w:rPr>
          <w:rFonts w:cs="Arial"/>
          <w:color w:val="13009B"/>
          <w:szCs w:val="22"/>
          <w:u w:val="single" w:color="13009B"/>
          <w:vertAlign w:val="superscript"/>
        </w:rPr>
        <w:t>[</w:t>
      </w:r>
      <w:proofErr w:type="gramEnd"/>
      <w:r w:rsidRPr="00FF1EE0">
        <w:rPr>
          <w:rFonts w:cs="Arial"/>
          <w:color w:val="13009B"/>
          <w:szCs w:val="22"/>
          <w:u w:val="single" w:color="13009B"/>
          <w:vertAlign w:val="superscript"/>
        </w:rPr>
        <w:t>1]</w:t>
      </w:r>
      <w:r w:rsidRPr="00FF1EE0">
        <w:rPr>
          <w:rFonts w:cs="Arial"/>
          <w:color w:val="1A1A1A"/>
          <w:szCs w:val="22"/>
          <w:u w:color="13009B"/>
        </w:rPr>
        <w:t xml:space="preserve"> After the close of discovery, all parties filed cross-motions for summary judgment. For the reasons that follow, Defendants' Motion for Summary Judgment [doc. # 73] is GRANTED in part and DENIED in part, and Plaintiff's Motion for Partial Summary Judgment [doc. # 74] is DENIED.</w:t>
      </w:r>
    </w:p>
    <w:p w14:paraId="4D57CD9E" w14:textId="77777777" w:rsidR="00A06FF8" w:rsidRDefault="00A06FF8" w:rsidP="00200F3C">
      <w:pPr>
        <w:widowControl w:val="0"/>
        <w:autoSpaceDE w:val="0"/>
        <w:autoSpaceDN w:val="0"/>
        <w:adjustRightInd w:val="0"/>
        <w:rPr>
          <w:rFonts w:cs="Arial"/>
          <w:b/>
          <w:color w:val="1A1A1A"/>
          <w:szCs w:val="22"/>
          <w:u w:color="13009B"/>
        </w:rPr>
      </w:pPr>
    </w:p>
    <w:p w14:paraId="067AE9F6" w14:textId="77777777" w:rsidR="002C3428" w:rsidRPr="008B3FE9" w:rsidRDefault="002C3428" w:rsidP="00200F3C">
      <w:pPr>
        <w:widowControl w:val="0"/>
        <w:autoSpaceDE w:val="0"/>
        <w:autoSpaceDN w:val="0"/>
        <w:adjustRightInd w:val="0"/>
        <w:rPr>
          <w:rFonts w:cs="Arial"/>
          <w:b/>
          <w:color w:val="1A1A1A"/>
          <w:szCs w:val="22"/>
          <w:u w:color="13009B"/>
        </w:rPr>
      </w:pPr>
      <w:r w:rsidRPr="008B3FE9">
        <w:rPr>
          <w:rFonts w:cs="Arial"/>
          <w:b/>
          <w:color w:val="1A1A1A"/>
          <w:szCs w:val="22"/>
          <w:u w:color="13009B"/>
        </w:rPr>
        <w:t>I.</w:t>
      </w:r>
    </w:p>
    <w:p w14:paraId="346E4893" w14:textId="46C91885" w:rsidR="00200F3C" w:rsidRPr="00FF1EE0" w:rsidRDefault="00200F3C" w:rsidP="00200F3C">
      <w:pPr>
        <w:widowControl w:val="0"/>
        <w:autoSpaceDE w:val="0"/>
        <w:autoSpaceDN w:val="0"/>
        <w:adjustRightInd w:val="0"/>
        <w:rPr>
          <w:rFonts w:cs="Arial"/>
          <w:color w:val="1A1A1A"/>
          <w:szCs w:val="22"/>
          <w:u w:color="13009B"/>
        </w:rPr>
      </w:pPr>
      <w:r w:rsidRPr="00FF1EE0">
        <w:rPr>
          <w:rFonts w:cs="Arial"/>
          <w:color w:val="1A1A1A"/>
          <w:szCs w:val="22"/>
          <w:u w:color="13009B"/>
        </w:rPr>
        <w:t xml:space="preserve">The facts of this case are familiar to all involved, and were set forth at length in the Court's preliminary injunction ruling. </w:t>
      </w:r>
      <w:r w:rsidRPr="00FF1EE0">
        <w:rPr>
          <w:rFonts w:cs="Arial"/>
          <w:i/>
          <w:iCs/>
          <w:color w:val="1A1A1A"/>
          <w:szCs w:val="22"/>
          <w:u w:color="13009B"/>
        </w:rPr>
        <w:t xml:space="preserve">See </w:t>
      </w:r>
      <w:r w:rsidRPr="000B458F">
        <w:rPr>
          <w:rFonts w:cs="Arial"/>
          <w:i/>
          <w:iCs/>
          <w:color w:val="auto"/>
          <w:szCs w:val="22"/>
        </w:rPr>
        <w:t>Doninger,</w:t>
      </w:r>
      <w:r w:rsidRPr="000B458F">
        <w:rPr>
          <w:rFonts w:cs="Arial"/>
          <w:color w:val="auto"/>
          <w:szCs w:val="22"/>
        </w:rPr>
        <w:t xml:space="preserve"> 514 </w:t>
      </w:r>
      <w:r w:rsidRPr="000B458F">
        <w:rPr>
          <w:rFonts w:cs="Arial"/>
          <w:b/>
          <w:bCs/>
          <w:color w:val="auto"/>
          <w:szCs w:val="22"/>
        </w:rPr>
        <w:t>F</w:t>
      </w:r>
      <w:r w:rsidRPr="000B458F">
        <w:rPr>
          <w:rFonts w:cs="Arial"/>
          <w:color w:val="auto"/>
          <w:szCs w:val="22"/>
        </w:rPr>
        <w:t>.</w:t>
      </w:r>
      <w:r w:rsidRPr="000B458F">
        <w:rPr>
          <w:rFonts w:cs="Arial"/>
          <w:b/>
          <w:bCs/>
          <w:color w:val="auto"/>
          <w:szCs w:val="22"/>
        </w:rPr>
        <w:t>Supp</w:t>
      </w:r>
      <w:r w:rsidRPr="000B458F">
        <w:rPr>
          <w:rFonts w:cs="Arial"/>
          <w:color w:val="auto"/>
          <w:szCs w:val="22"/>
        </w:rPr>
        <w:t>.</w:t>
      </w:r>
      <w:r w:rsidRPr="000B458F">
        <w:rPr>
          <w:rFonts w:cs="Arial"/>
          <w:b/>
          <w:bCs/>
          <w:color w:val="auto"/>
          <w:szCs w:val="22"/>
        </w:rPr>
        <w:t>2d</w:t>
      </w:r>
      <w:r w:rsidRPr="000B458F">
        <w:rPr>
          <w:rFonts w:cs="Arial"/>
          <w:color w:val="auto"/>
          <w:szCs w:val="22"/>
        </w:rPr>
        <w:t xml:space="preserve"> at 203</w:t>
      </w:r>
      <w:r w:rsidRPr="000B458F">
        <w:rPr>
          <w:rFonts w:cs="Arial"/>
          <w:color w:val="auto"/>
          <w:szCs w:val="22"/>
          <w:u w:val="single" w:color="13009B"/>
        </w:rPr>
        <w:t>.</w:t>
      </w:r>
      <w:r w:rsidRPr="000B458F">
        <w:rPr>
          <w:rFonts w:cs="Arial"/>
          <w:color w:val="auto"/>
          <w:szCs w:val="22"/>
          <w:u w:color="13009B"/>
        </w:rPr>
        <w:t xml:space="preserve"> </w:t>
      </w:r>
      <w:r w:rsidRPr="00FF1EE0">
        <w:rPr>
          <w:rFonts w:cs="Arial"/>
          <w:color w:val="1A1A1A"/>
          <w:szCs w:val="22"/>
          <w:u w:color="13009B"/>
        </w:rPr>
        <w:t>The Court assumes familiarity with the facts recited in that opinion. In brief, Avery Doninger, a former student at the Lewis S. Mills High School in Burlington, Connecticut ("LMHS"), challenges several actions by Karissa Niehoff, principal of LMHS, and Paula Schwartz, the superintendent of Region 10 School District. First, Ms. Doninger claims that Ms. Niehoff and Ms. Schwartz violated her First Amendment rights by disqualifying her from running for senior class secretary as punishment for a blog entry that Ms. Doninger posted on livejournal.com. Second, she asserts that Defendants violated her First Amendment rights by prohibiting students from wearing "Team Avery" t-shirts into the school auditorium while students were delivering speeches in connection with the election of class officers. Third, she contends that Defendants violated her Fourteenth Amendment rights by treating her differently from other similarly-situated students when they punished her for the blog entry and allegedly placed a disciplinary log in Ms. Doninger's permanent file. In addition to claiming that these actions violated her federal constitutional rights, Ms. Doninger also alleges that the same conduct by Defendants violated the Connecticut Constitution. Finally, she brings a claim for intentional infliction of emotional distress.</w:t>
      </w:r>
      <w:r w:rsidR="002C3428">
        <w:rPr>
          <w:rFonts w:cs="Arial"/>
          <w:color w:val="1A1A1A"/>
          <w:szCs w:val="22"/>
          <w:u w:color="13009B"/>
        </w:rPr>
        <w:t>…</w:t>
      </w:r>
    </w:p>
    <w:p w14:paraId="3C77FF57" w14:textId="77777777" w:rsidR="00A06FF8" w:rsidRDefault="00A06FF8" w:rsidP="00200F3C">
      <w:pPr>
        <w:widowControl w:val="0"/>
        <w:autoSpaceDE w:val="0"/>
        <w:autoSpaceDN w:val="0"/>
        <w:adjustRightInd w:val="0"/>
        <w:rPr>
          <w:rFonts w:cs="Arial"/>
          <w:b/>
          <w:color w:val="1A1A1A"/>
          <w:szCs w:val="22"/>
          <w:u w:color="13009B"/>
        </w:rPr>
      </w:pPr>
    </w:p>
    <w:p w14:paraId="05E310D0" w14:textId="77777777" w:rsidR="002C3428" w:rsidRPr="008B3FE9" w:rsidRDefault="002C3428" w:rsidP="00200F3C">
      <w:pPr>
        <w:widowControl w:val="0"/>
        <w:autoSpaceDE w:val="0"/>
        <w:autoSpaceDN w:val="0"/>
        <w:adjustRightInd w:val="0"/>
        <w:rPr>
          <w:rFonts w:cs="Arial"/>
          <w:b/>
          <w:color w:val="1A1A1A"/>
          <w:szCs w:val="22"/>
          <w:u w:color="13009B"/>
        </w:rPr>
      </w:pPr>
      <w:r w:rsidRPr="008B3FE9">
        <w:rPr>
          <w:rFonts w:cs="Arial"/>
          <w:b/>
          <w:color w:val="1A1A1A"/>
          <w:szCs w:val="22"/>
          <w:u w:color="13009B"/>
        </w:rPr>
        <w:t>A.</w:t>
      </w:r>
    </w:p>
    <w:p w14:paraId="7308B421" w14:textId="77777777" w:rsidR="00200F3C" w:rsidRPr="00FF1EE0" w:rsidRDefault="00200F3C" w:rsidP="00200F3C">
      <w:pPr>
        <w:widowControl w:val="0"/>
        <w:autoSpaceDE w:val="0"/>
        <w:autoSpaceDN w:val="0"/>
        <w:adjustRightInd w:val="0"/>
        <w:rPr>
          <w:rFonts w:cs="Arial"/>
          <w:color w:val="1A1A1A"/>
          <w:szCs w:val="22"/>
          <w:u w:color="13009B"/>
        </w:rPr>
      </w:pPr>
      <w:r w:rsidRPr="00FF1EE0">
        <w:rPr>
          <w:rFonts w:cs="Arial"/>
          <w:color w:val="1A1A1A"/>
          <w:szCs w:val="22"/>
          <w:u w:color="13009B"/>
        </w:rPr>
        <w:t xml:space="preserve">On Ms. Doninger's claim that disqualifying her from running for class secretary violated her First Amendment rights, after reviewing the Supreme Court's decisions concerning student speech in public schools, the Court initially observed that it was not clear whether the </w:t>
      </w:r>
      <w:r w:rsidRPr="00FF1EE0">
        <w:rPr>
          <w:rFonts w:cs="Arial"/>
          <w:i/>
          <w:iCs/>
          <w:color w:val="1A1A1A"/>
          <w:szCs w:val="22"/>
          <w:u w:color="13009B"/>
        </w:rPr>
        <w:t>Tinker</w:t>
      </w:r>
      <w:r w:rsidRPr="00FF1EE0">
        <w:rPr>
          <w:rFonts w:cs="Arial"/>
          <w:color w:val="1A1A1A"/>
          <w:szCs w:val="22"/>
          <w:u w:color="13009B"/>
        </w:rPr>
        <w:t xml:space="preserve"> or </w:t>
      </w:r>
      <w:r w:rsidRPr="00FF1EE0">
        <w:rPr>
          <w:rFonts w:cs="Arial"/>
          <w:i/>
          <w:iCs/>
          <w:color w:val="1A1A1A"/>
          <w:szCs w:val="22"/>
          <w:u w:color="13009B"/>
        </w:rPr>
        <w:t>Fraser</w:t>
      </w:r>
      <w:r w:rsidRPr="00FF1EE0">
        <w:rPr>
          <w:rFonts w:cs="Arial"/>
          <w:color w:val="1A1A1A"/>
          <w:szCs w:val="22"/>
          <w:u w:color="13009B"/>
        </w:rPr>
        <w:t xml:space="preserve"> line of cases applied to the particular facts at issue. In brief, in</w:t>
      </w:r>
      <w:r w:rsidRPr="000B458F">
        <w:rPr>
          <w:rFonts w:cs="Arial"/>
          <w:color w:val="auto"/>
          <w:szCs w:val="22"/>
        </w:rPr>
        <w:t xml:space="preserve"> </w:t>
      </w:r>
      <w:hyperlink r:id="rId36" w:history="1">
        <w:r w:rsidRPr="000B458F">
          <w:rPr>
            <w:rFonts w:cs="Arial"/>
            <w:i/>
            <w:iCs/>
            <w:color w:val="auto"/>
            <w:szCs w:val="22"/>
          </w:rPr>
          <w:t>Tinker v. Des Moines Independent School District,</w:t>
        </w:r>
        <w:r w:rsidRPr="000B458F">
          <w:rPr>
            <w:rFonts w:cs="Arial"/>
            <w:color w:val="auto"/>
            <w:szCs w:val="22"/>
          </w:rPr>
          <w:t xml:space="preserve"> 393 U.S. 503, 89 S.Ct. 733, 21 L.Ed.</w:t>
        </w:r>
        <w:r w:rsidRPr="000B458F">
          <w:rPr>
            <w:rFonts w:cs="Arial"/>
            <w:b/>
            <w:bCs/>
            <w:color w:val="auto"/>
            <w:szCs w:val="22"/>
          </w:rPr>
          <w:t>2d</w:t>
        </w:r>
        <w:r w:rsidRPr="000B458F">
          <w:rPr>
            <w:rFonts w:cs="Arial"/>
            <w:color w:val="auto"/>
            <w:szCs w:val="22"/>
          </w:rPr>
          <w:t xml:space="preserve"> 731 (1969),</w:t>
        </w:r>
      </w:hyperlink>
      <w:r w:rsidRPr="00FF1EE0">
        <w:rPr>
          <w:rFonts w:cs="Arial"/>
          <w:color w:val="1A1A1A"/>
          <w:szCs w:val="22"/>
          <w:u w:color="13009B"/>
        </w:rPr>
        <w:t xml:space="preserve"> the Supreme Court held that "conduct by the student, in class or out of it, which for any reason—whether it stems </w:t>
      </w:r>
      <w:r w:rsidRPr="00FF1EE0">
        <w:rPr>
          <w:rFonts w:cs="Arial"/>
          <w:color w:val="1A1A1A"/>
          <w:szCs w:val="22"/>
          <w:u w:color="13009B"/>
        </w:rPr>
        <w:lastRenderedPageBreak/>
        <w:t xml:space="preserve">from time, place, or type of behavior— materially disrupts classwork or involves substantial disorder or invasion of the rights of others is ... not immunized by the constitutional guarantees of freedom of speech." </w:t>
      </w:r>
      <w:r w:rsidRPr="00FF1EE0">
        <w:rPr>
          <w:rFonts w:cs="Arial"/>
          <w:i/>
          <w:iCs/>
          <w:color w:val="1A1A1A"/>
          <w:szCs w:val="22"/>
          <w:u w:color="13009B"/>
        </w:rPr>
        <w:t>Id.</w:t>
      </w:r>
      <w:r w:rsidRPr="00FF1EE0">
        <w:rPr>
          <w:rFonts w:cs="Arial"/>
          <w:color w:val="1A1A1A"/>
          <w:szCs w:val="22"/>
          <w:u w:color="13009B"/>
        </w:rPr>
        <w:t xml:space="preserve"> at 513, 89 S.Ct. 733. In </w:t>
      </w:r>
      <w:r w:rsidRPr="000B458F">
        <w:rPr>
          <w:rFonts w:cs="Arial"/>
          <w:i/>
          <w:iCs/>
          <w:color w:val="auto"/>
          <w:szCs w:val="22"/>
        </w:rPr>
        <w:t>Bethel School District No. 403 v. Fraser,</w:t>
      </w:r>
      <w:r w:rsidRPr="000B458F">
        <w:rPr>
          <w:rFonts w:cs="Arial"/>
          <w:color w:val="auto"/>
          <w:szCs w:val="22"/>
        </w:rPr>
        <w:t xml:space="preserve"> 478 U.S. 675, 106 S.Ct. 3159, 92 L.Ed.</w:t>
      </w:r>
      <w:r w:rsidRPr="000B458F">
        <w:rPr>
          <w:rFonts w:cs="Arial"/>
          <w:b/>
          <w:bCs/>
          <w:color w:val="auto"/>
          <w:szCs w:val="22"/>
        </w:rPr>
        <w:t>2d</w:t>
      </w:r>
      <w:r w:rsidRPr="000B458F">
        <w:rPr>
          <w:rFonts w:cs="Arial"/>
          <w:color w:val="auto"/>
          <w:szCs w:val="22"/>
        </w:rPr>
        <w:t xml:space="preserve"> 549 (1986),</w:t>
      </w:r>
      <w:r w:rsidRPr="000B458F">
        <w:rPr>
          <w:rFonts w:cs="Arial"/>
          <w:color w:val="1A1A1A"/>
          <w:szCs w:val="22"/>
        </w:rPr>
        <w:t xml:space="preserve"> the Supreme Court held that</w:t>
      </w:r>
      <w:r w:rsidRPr="00FF1EE0">
        <w:rPr>
          <w:rFonts w:cs="Arial"/>
          <w:color w:val="1A1A1A"/>
          <w:szCs w:val="22"/>
          <w:u w:color="13009B"/>
        </w:rPr>
        <w:t xml:space="preserve"> "[t]he First Amendment does not prevent the school officials from determining that to permit a vulgar and lewd speech ... would undermine the school's basic educational mission." </w:t>
      </w:r>
      <w:r w:rsidRPr="00FF1EE0">
        <w:rPr>
          <w:rFonts w:cs="Arial"/>
          <w:i/>
          <w:iCs/>
          <w:color w:val="1A1A1A"/>
          <w:szCs w:val="22"/>
          <w:u w:color="13009B"/>
        </w:rPr>
        <w:t>Id.</w:t>
      </w:r>
      <w:r w:rsidRPr="00FF1EE0">
        <w:rPr>
          <w:rFonts w:cs="Arial"/>
          <w:color w:val="1A1A1A"/>
          <w:szCs w:val="22"/>
          <w:u w:color="13009B"/>
        </w:rPr>
        <w:t xml:space="preserve"> at 685, 106 S.Ct. 3159.</w:t>
      </w:r>
    </w:p>
    <w:p w14:paraId="2FF35B83" w14:textId="77777777" w:rsidR="00200F3C" w:rsidRPr="00FF1EE0" w:rsidRDefault="00200F3C" w:rsidP="00200F3C">
      <w:pPr>
        <w:widowControl w:val="0"/>
        <w:autoSpaceDE w:val="0"/>
        <w:autoSpaceDN w:val="0"/>
        <w:adjustRightInd w:val="0"/>
        <w:rPr>
          <w:rFonts w:cs="Arial"/>
          <w:color w:val="1A1A1A"/>
          <w:szCs w:val="22"/>
          <w:u w:color="13009B"/>
        </w:rPr>
      </w:pPr>
      <w:r w:rsidRPr="00FF1EE0">
        <w:rPr>
          <w:rFonts w:cs="Arial"/>
          <w:color w:val="1A1A1A"/>
          <w:szCs w:val="22"/>
          <w:u w:color="13009B"/>
        </w:rPr>
        <w:t xml:space="preserve">The Court believed that this case differed from both </w:t>
      </w:r>
      <w:r w:rsidRPr="00FF1EE0">
        <w:rPr>
          <w:rFonts w:cs="Arial"/>
          <w:i/>
          <w:iCs/>
          <w:color w:val="1A1A1A"/>
          <w:szCs w:val="22"/>
          <w:u w:color="13009B"/>
        </w:rPr>
        <w:t>Tinker</w:t>
      </w:r>
      <w:r w:rsidRPr="00FF1EE0">
        <w:rPr>
          <w:rFonts w:cs="Arial"/>
          <w:color w:val="1A1A1A"/>
          <w:szCs w:val="22"/>
          <w:u w:color="13009B"/>
        </w:rPr>
        <w:t xml:space="preserve"> and </w:t>
      </w:r>
      <w:r w:rsidRPr="00FF1EE0">
        <w:rPr>
          <w:rFonts w:cs="Arial"/>
          <w:i/>
          <w:iCs/>
          <w:color w:val="1A1A1A"/>
          <w:szCs w:val="22"/>
          <w:u w:color="13009B"/>
        </w:rPr>
        <w:t>Fraser</w:t>
      </w:r>
      <w:r w:rsidRPr="00FF1EE0">
        <w:rPr>
          <w:rFonts w:cs="Arial"/>
          <w:color w:val="1A1A1A"/>
          <w:szCs w:val="22"/>
          <w:u w:color="13009B"/>
        </w:rPr>
        <w:t xml:space="preserve"> because it did not arise from a suspension or other similar student discipline but rather involved participation in voluntary, extracurricular activities—namely, serving as class secretary. In other contexts, the Court explained, "the Supreme Court and other courts have been willing to accord great discretion to school officials in deciding whether students are eligible to participate in extracurricular activities." </w:t>
      </w:r>
      <w:r w:rsidRPr="000B458F">
        <w:rPr>
          <w:rFonts w:cs="Arial"/>
          <w:i/>
          <w:iCs/>
          <w:color w:val="auto"/>
          <w:szCs w:val="22"/>
        </w:rPr>
        <w:t>Doninger,</w:t>
      </w:r>
      <w:r w:rsidRPr="000B458F">
        <w:rPr>
          <w:rFonts w:cs="Arial"/>
          <w:color w:val="auto"/>
          <w:szCs w:val="22"/>
        </w:rPr>
        <w:t xml:space="preserve"> 514 </w:t>
      </w:r>
      <w:r w:rsidRPr="000B458F">
        <w:rPr>
          <w:rFonts w:cs="Arial"/>
          <w:b/>
          <w:bCs/>
          <w:color w:val="auto"/>
          <w:szCs w:val="22"/>
        </w:rPr>
        <w:t>F</w:t>
      </w:r>
      <w:r w:rsidRPr="000B458F">
        <w:rPr>
          <w:rFonts w:cs="Arial"/>
          <w:color w:val="auto"/>
          <w:szCs w:val="22"/>
        </w:rPr>
        <w:t>.</w:t>
      </w:r>
      <w:r w:rsidRPr="000B458F">
        <w:rPr>
          <w:rFonts w:cs="Arial"/>
          <w:b/>
          <w:bCs/>
          <w:color w:val="auto"/>
          <w:szCs w:val="22"/>
        </w:rPr>
        <w:t>Supp</w:t>
      </w:r>
      <w:r w:rsidRPr="000B458F">
        <w:rPr>
          <w:rFonts w:cs="Arial"/>
          <w:color w:val="auto"/>
          <w:szCs w:val="22"/>
        </w:rPr>
        <w:t>.</w:t>
      </w:r>
      <w:r w:rsidRPr="000B458F">
        <w:rPr>
          <w:rFonts w:cs="Arial"/>
          <w:b/>
          <w:bCs/>
          <w:color w:val="auto"/>
          <w:szCs w:val="22"/>
        </w:rPr>
        <w:t>2d</w:t>
      </w:r>
      <w:r w:rsidRPr="000B458F">
        <w:rPr>
          <w:rFonts w:cs="Arial"/>
          <w:color w:val="auto"/>
          <w:szCs w:val="22"/>
        </w:rPr>
        <w:t xml:space="preserve"> at 213</w:t>
      </w:r>
      <w:r w:rsidRPr="00FF1EE0">
        <w:rPr>
          <w:rFonts w:cs="Arial"/>
          <w:color w:val="1A1A1A"/>
          <w:szCs w:val="22"/>
          <w:u w:color="13009B"/>
        </w:rPr>
        <w:t xml:space="preserve">. The Court cited one treatise as noting that "an overwhelming majority of both federal and state courts have held that participation in extracurricular activities ... is a privilege, not a right." </w:t>
      </w:r>
      <w:r w:rsidRPr="00FF1EE0">
        <w:rPr>
          <w:rFonts w:cs="Arial"/>
          <w:i/>
          <w:iCs/>
          <w:color w:val="1A1A1A"/>
          <w:szCs w:val="22"/>
          <w:u w:color="13009B"/>
        </w:rPr>
        <w:t>Id.</w:t>
      </w:r>
      <w:r w:rsidRPr="00FF1EE0">
        <w:rPr>
          <w:rFonts w:cs="Arial"/>
          <w:color w:val="1A1A1A"/>
          <w:szCs w:val="22"/>
          <w:u w:color="13009B"/>
        </w:rPr>
        <w:t xml:space="preserve"> For example, in </w:t>
      </w:r>
      <w:r w:rsidRPr="000B458F">
        <w:rPr>
          <w:rFonts w:cs="Arial"/>
          <w:i/>
          <w:iCs/>
          <w:color w:val="auto"/>
          <w:szCs w:val="22"/>
          <w:u w:color="13009B"/>
        </w:rPr>
        <w:t>Lowery v. Euverard,</w:t>
      </w:r>
      <w:r w:rsidRPr="000B458F">
        <w:rPr>
          <w:rFonts w:cs="Arial"/>
          <w:color w:val="auto"/>
          <w:szCs w:val="22"/>
          <w:u w:color="13009B"/>
        </w:rPr>
        <w:t xml:space="preserve"> 497 </w:t>
      </w:r>
      <w:r w:rsidRPr="000B458F">
        <w:rPr>
          <w:rFonts w:cs="Arial"/>
          <w:b/>
          <w:bCs/>
          <w:color w:val="auto"/>
          <w:szCs w:val="22"/>
          <w:u w:color="13009B"/>
        </w:rPr>
        <w:t>F</w:t>
      </w:r>
      <w:r w:rsidRPr="000B458F">
        <w:rPr>
          <w:rFonts w:cs="Arial"/>
          <w:color w:val="auto"/>
          <w:szCs w:val="22"/>
          <w:u w:color="13009B"/>
        </w:rPr>
        <w:t xml:space="preserve">.3d 584 (6th Cir.2007), </w:t>
      </w:r>
      <w:r w:rsidRPr="00FF1EE0">
        <w:rPr>
          <w:rFonts w:cs="Arial"/>
          <w:color w:val="1A1A1A"/>
          <w:szCs w:val="22"/>
          <w:u w:color="13009B"/>
        </w:rPr>
        <w:t xml:space="preserve">the Sixth Circuit held that it did not violate the First Amendment to bar students from participation on the football team because they had signed a petition seeking removal of the coach. The </w:t>
      </w:r>
      <w:r w:rsidRPr="00FF1EE0">
        <w:rPr>
          <w:rFonts w:cs="Arial"/>
          <w:i/>
          <w:iCs/>
          <w:color w:val="1A1A1A"/>
          <w:szCs w:val="22"/>
          <w:u w:color="13009B"/>
        </w:rPr>
        <w:t>Lowery</w:t>
      </w:r>
      <w:r w:rsidRPr="00FF1EE0">
        <w:rPr>
          <w:rFonts w:cs="Arial"/>
          <w:color w:val="1A1A1A"/>
          <w:szCs w:val="22"/>
          <w:u w:color="13009B"/>
        </w:rPr>
        <w:t xml:space="preserve"> court reasoned that "Plaintiffs' regular education has not been impeded, and significantly, they are free to continue their campaign to have Euverard fired. What they are not free to do is continue to play football for him while actively working to undermine his authority." </w:t>
      </w:r>
      <w:r w:rsidRPr="00FF1EE0">
        <w:rPr>
          <w:rFonts w:cs="Arial"/>
          <w:i/>
          <w:iCs/>
          <w:color w:val="1A1A1A"/>
          <w:szCs w:val="22"/>
          <w:u w:color="13009B"/>
        </w:rPr>
        <w:t>Id.</w:t>
      </w:r>
      <w:r w:rsidRPr="00FF1EE0">
        <w:rPr>
          <w:rFonts w:cs="Arial"/>
          <w:color w:val="1A1A1A"/>
          <w:szCs w:val="22"/>
          <w:u w:color="13009B"/>
        </w:rPr>
        <w:t xml:space="preserve"> at 600.</w:t>
      </w:r>
    </w:p>
    <w:p w14:paraId="260A7E71" w14:textId="77777777" w:rsidR="00200F3C" w:rsidRPr="00FF1EE0" w:rsidRDefault="00200F3C" w:rsidP="00200F3C">
      <w:pPr>
        <w:widowControl w:val="0"/>
        <w:autoSpaceDE w:val="0"/>
        <w:autoSpaceDN w:val="0"/>
        <w:adjustRightInd w:val="0"/>
        <w:rPr>
          <w:rFonts w:cs="Arial"/>
          <w:color w:val="1A1A1A"/>
          <w:szCs w:val="22"/>
          <w:u w:color="13009B"/>
        </w:rPr>
      </w:pPr>
      <w:r w:rsidRPr="00FF1EE0">
        <w:rPr>
          <w:rFonts w:cs="Arial"/>
          <w:color w:val="1A1A1A"/>
          <w:szCs w:val="22"/>
          <w:u w:color="13009B"/>
        </w:rPr>
        <w:t xml:space="preserve">Similarly, this Court explained that Ms. Doninger's education was not impeded by Defendants' actions and she remained "free to express her opinions about the school administration and their decisions in any manner she wishes.... However, Avery does not have a First Amendment right to run for a voluntary extracurricular position as a student leader while engaging in uncivil and offensive communications regarding school administrators." </w:t>
      </w:r>
      <w:r w:rsidR="002C3428">
        <w:rPr>
          <w:rFonts w:cs="Arial"/>
          <w:color w:val="1A1A1A"/>
          <w:szCs w:val="22"/>
          <w:u w:color="13009B"/>
        </w:rPr>
        <w:t>…</w:t>
      </w:r>
    </w:p>
    <w:p w14:paraId="7BA18452" w14:textId="2BBE924A" w:rsidR="00200F3C" w:rsidRPr="00FF1EE0" w:rsidRDefault="00200F3C" w:rsidP="00200F3C">
      <w:pPr>
        <w:widowControl w:val="0"/>
        <w:autoSpaceDE w:val="0"/>
        <w:autoSpaceDN w:val="0"/>
        <w:adjustRightInd w:val="0"/>
        <w:rPr>
          <w:rFonts w:cs="Arial"/>
          <w:color w:val="1A1A1A"/>
          <w:szCs w:val="22"/>
          <w:u w:color="13009B"/>
        </w:rPr>
      </w:pPr>
      <w:r w:rsidRPr="00FF1EE0">
        <w:rPr>
          <w:rFonts w:cs="Arial"/>
          <w:color w:val="1A1A1A"/>
          <w:szCs w:val="22"/>
          <w:u w:color="13009B"/>
        </w:rPr>
        <w:t xml:space="preserve">The Court next turns to Ms. Doninger's "Team Avery" t-shirt First Amendment claim, on which both Ms. Doninger and Defendants move for summary judgment. The Court denied Ms. Doninger a preliminary injunction on this issue because it found that there was no imminent election assembly and, hence, no risk of irreparable harm. Ms. Doninger has now graduated, and the Court presumes that she will not be attending any election assemblies at LMHS. Furthermore, the school has apparently implemented new guidelines for election assemblies that would make Ms. Doninger's claim for injunctive relief moot even if she were still </w:t>
      </w:r>
      <w:r w:rsidR="003F25B0" w:rsidRPr="00FF1EE0">
        <w:rPr>
          <w:rFonts w:cs="Arial"/>
          <w:color w:val="1A1A1A"/>
          <w:szCs w:val="22"/>
          <w:u w:color="13009B"/>
        </w:rPr>
        <w:t>a student</w:t>
      </w:r>
      <w:r w:rsidRPr="00FF1EE0">
        <w:rPr>
          <w:rFonts w:cs="Arial"/>
          <w:color w:val="1A1A1A"/>
          <w:szCs w:val="22"/>
          <w:u w:color="13009B"/>
        </w:rPr>
        <w:t xml:space="preserve"> at LMHS. Of course, none of that affects Ms. Doninger's claim for damages.</w:t>
      </w:r>
      <w:r w:rsidR="002C3428">
        <w:rPr>
          <w:rFonts w:cs="Arial"/>
          <w:color w:val="1A1A1A"/>
          <w:szCs w:val="22"/>
          <w:u w:color="13009B"/>
        </w:rPr>
        <w:t>…</w:t>
      </w:r>
    </w:p>
    <w:p w14:paraId="7E5E44BB" w14:textId="77777777" w:rsidR="00200F3C" w:rsidRPr="00FF1EE0" w:rsidRDefault="00200F3C" w:rsidP="00200F3C">
      <w:pPr>
        <w:widowControl w:val="0"/>
        <w:autoSpaceDE w:val="0"/>
        <w:autoSpaceDN w:val="0"/>
        <w:adjustRightInd w:val="0"/>
        <w:rPr>
          <w:rFonts w:cs="Arial"/>
          <w:color w:val="9A9A9A"/>
          <w:szCs w:val="22"/>
          <w:u w:color="13009B"/>
        </w:rPr>
      </w:pPr>
      <w:r w:rsidRPr="00FF1EE0">
        <w:rPr>
          <w:rFonts w:cs="Arial"/>
          <w:color w:val="1A1A1A"/>
          <w:szCs w:val="22"/>
          <w:u w:color="13009B"/>
        </w:rPr>
        <w:t xml:space="preserve">Defendants also claim qualified immunity on the t-shirt claim, but the Court concludes that this case is sufficiently similar to </w:t>
      </w:r>
      <w:r w:rsidRPr="00FF1EE0">
        <w:rPr>
          <w:rFonts w:cs="Arial"/>
          <w:i/>
          <w:iCs/>
          <w:color w:val="1A1A1A"/>
          <w:szCs w:val="22"/>
          <w:u w:color="13009B"/>
        </w:rPr>
        <w:t>Tinker</w:t>
      </w:r>
      <w:r w:rsidRPr="00FF1EE0">
        <w:rPr>
          <w:rFonts w:cs="Arial"/>
          <w:color w:val="1A1A1A"/>
          <w:szCs w:val="22"/>
          <w:u w:color="13009B"/>
        </w:rPr>
        <w:t xml:space="preserve"> that the right was clearly established and, thus, Defendants' are not entitled to qualified immunity. Defendants point out some distinctions, such as the fact that this case involves t-shirts rather than </w:t>
      </w:r>
      <w:proofErr w:type="gramStart"/>
      <w:r w:rsidRPr="00FF1EE0">
        <w:rPr>
          <w:rFonts w:cs="Arial"/>
          <w:color w:val="1A1A1A"/>
          <w:szCs w:val="22"/>
          <w:u w:color="13009B"/>
        </w:rPr>
        <w:t>armbands, that</w:t>
      </w:r>
      <w:proofErr w:type="gramEnd"/>
      <w:r w:rsidRPr="00FF1EE0">
        <w:rPr>
          <w:rFonts w:cs="Arial"/>
          <w:color w:val="1A1A1A"/>
          <w:szCs w:val="22"/>
          <w:u w:color="13009B"/>
        </w:rPr>
        <w:t xml:space="preserve"> </w:t>
      </w:r>
      <w:r w:rsidRPr="00FF1EE0">
        <w:rPr>
          <w:rFonts w:cs="Arial"/>
          <w:i/>
          <w:iCs/>
          <w:color w:val="1A1A1A"/>
          <w:szCs w:val="22"/>
          <w:u w:color="13009B"/>
        </w:rPr>
        <w:t>Tinker</w:t>
      </w:r>
      <w:r w:rsidRPr="00FF1EE0">
        <w:rPr>
          <w:rFonts w:cs="Arial"/>
          <w:color w:val="1A1A1A"/>
          <w:szCs w:val="22"/>
          <w:u w:color="13009B"/>
        </w:rPr>
        <w:t xml:space="preserve"> did not involve speech in a school auditorium, and that </w:t>
      </w:r>
      <w:r w:rsidRPr="00FF1EE0">
        <w:rPr>
          <w:rFonts w:cs="Arial"/>
          <w:i/>
          <w:iCs/>
          <w:color w:val="1A1A1A"/>
          <w:szCs w:val="22"/>
          <w:u w:color="13009B"/>
        </w:rPr>
        <w:t>Tinker</w:t>
      </w:r>
      <w:r w:rsidRPr="00FF1EE0">
        <w:rPr>
          <w:rFonts w:cs="Arial"/>
          <w:color w:val="1A1A1A"/>
          <w:szCs w:val="22"/>
          <w:u w:color="13009B"/>
        </w:rPr>
        <w:t xml:space="preserve"> did not involve electioneering materials. None of these distinctions convinces the Court that the right of students to engage in non-offensive, non-disruptive speech on school property was not clearly established. To accept Defendants' qualified immunity defense would be to ignore the Second Circuit's instruction to courts not to define the right so narrowly that "</w:t>
      </w:r>
      <w:r w:rsidRPr="000B458F">
        <w:rPr>
          <w:rFonts w:cs="Arial"/>
          <w:color w:val="auto"/>
          <w:szCs w:val="22"/>
        </w:rPr>
        <w:t xml:space="preserve">qualified immunity would be a defense unless the very action in question has previously been held unlawful." </w:t>
      </w:r>
      <w:r w:rsidRPr="000B458F">
        <w:rPr>
          <w:rFonts w:cs="Arial"/>
          <w:i/>
          <w:iCs/>
          <w:color w:val="auto"/>
          <w:szCs w:val="22"/>
        </w:rPr>
        <w:t>Zahrey,</w:t>
      </w:r>
      <w:r w:rsidRPr="000B458F">
        <w:rPr>
          <w:rFonts w:cs="Arial"/>
          <w:color w:val="auto"/>
          <w:szCs w:val="22"/>
        </w:rPr>
        <w:t xml:space="preserve"> 221 </w:t>
      </w:r>
      <w:r w:rsidRPr="000B458F">
        <w:rPr>
          <w:rFonts w:cs="Arial"/>
          <w:b/>
          <w:bCs/>
          <w:color w:val="auto"/>
          <w:szCs w:val="22"/>
        </w:rPr>
        <w:t>F</w:t>
      </w:r>
      <w:r w:rsidRPr="000B458F">
        <w:rPr>
          <w:rFonts w:cs="Arial"/>
          <w:color w:val="auto"/>
          <w:szCs w:val="22"/>
        </w:rPr>
        <w:t>.3d at 349</w:t>
      </w:r>
      <w:r w:rsidRPr="000B458F">
        <w:rPr>
          <w:rFonts w:cs="Arial"/>
          <w:color w:val="auto"/>
          <w:szCs w:val="22"/>
          <w:u w:color="13009B"/>
        </w:rPr>
        <w:t xml:space="preserve"> </w:t>
      </w:r>
      <w:r w:rsidRPr="00FF1EE0">
        <w:rPr>
          <w:rFonts w:cs="Arial"/>
          <w:color w:val="1A1A1A"/>
          <w:szCs w:val="22"/>
          <w:u w:color="13009B"/>
        </w:rPr>
        <w:t>(quotation marks omitted).</w:t>
      </w:r>
    </w:p>
    <w:p w14:paraId="017FBF63" w14:textId="48FEF0E8" w:rsidR="00200F3C" w:rsidRPr="00FF1EE0" w:rsidRDefault="00200F3C" w:rsidP="00200F3C">
      <w:pPr>
        <w:widowControl w:val="0"/>
        <w:autoSpaceDE w:val="0"/>
        <w:autoSpaceDN w:val="0"/>
        <w:adjustRightInd w:val="0"/>
        <w:rPr>
          <w:rFonts w:cs="Arial"/>
          <w:color w:val="1A1A1A"/>
          <w:szCs w:val="22"/>
          <w:u w:color="13009B"/>
        </w:rPr>
      </w:pPr>
      <w:r w:rsidRPr="00FF1EE0">
        <w:rPr>
          <w:rFonts w:cs="Arial"/>
          <w:color w:val="1A1A1A"/>
          <w:szCs w:val="22"/>
          <w:u w:color="13009B"/>
        </w:rPr>
        <w:t>Therefore, the Court DENIES Ms. Doninger's Motion for Partial Summary Judgment and DENIES Defendants' Motion for Summary Judgment on this claim. At trial, Ms. Doninger will have to prove that her speech was chilled and also will have to prove the amount of damages, if any, that she suffered as a result of any First Amendment violation that is found.</w:t>
      </w:r>
      <w:r w:rsidR="003F0B67">
        <w:rPr>
          <w:rFonts w:cs="Arial"/>
          <w:color w:val="1A1A1A"/>
          <w:szCs w:val="22"/>
          <w:u w:color="13009B"/>
        </w:rPr>
        <w:t>…</w:t>
      </w:r>
    </w:p>
    <w:p w14:paraId="1CDDD969" w14:textId="77777777" w:rsidR="00200F3C" w:rsidRPr="00FF1EE0" w:rsidRDefault="00200F3C" w:rsidP="00200F3C">
      <w:pPr>
        <w:widowControl w:val="0"/>
        <w:autoSpaceDE w:val="0"/>
        <w:autoSpaceDN w:val="0"/>
        <w:adjustRightInd w:val="0"/>
        <w:rPr>
          <w:rFonts w:cs="Arial"/>
          <w:color w:val="1A1A1A"/>
          <w:szCs w:val="22"/>
          <w:u w:color="13009B"/>
        </w:rPr>
      </w:pPr>
      <w:r w:rsidRPr="00FF1EE0">
        <w:rPr>
          <w:rFonts w:cs="Arial"/>
          <w:color w:val="1A1A1A"/>
          <w:szCs w:val="22"/>
          <w:u w:color="13009B"/>
        </w:rPr>
        <w:t xml:space="preserve">In sum, with respect to Defendants' Motion for Summary Judgment [doc. # 73], the Court GRANTS summary judgment to Defendants on Ms. Doninger's blog entry First Amendment claim, her Equal Protection claim, and her claim for intentional infliction of emotional distress. The Court DENIES summary judgment to Defendants on Ms. </w:t>
      </w:r>
      <w:r w:rsidRPr="00FF1EE0">
        <w:rPr>
          <w:rFonts w:cs="Arial"/>
          <w:color w:val="1A1A1A"/>
          <w:szCs w:val="22"/>
          <w:u w:color="13009B"/>
        </w:rPr>
        <w:lastRenderedPageBreak/>
        <w:t>Doninger's First Amendment "Team Avery" t-shirt claim. The Court declines to exercise supplemental jurisdiction over Ms. Doninger's state constitutional claims and therefore dismisses those claims without prejudice to renewal in state court. Finally, the Court DENIES Plaintiff's Motion for Partial Summary Judgment [doc. # 74]. The Court will issue a separate trial scheduling order.</w:t>
      </w:r>
    </w:p>
    <w:p w14:paraId="05EA5D94" w14:textId="77777777" w:rsidR="00200F3C" w:rsidRPr="00FF1EE0" w:rsidRDefault="00200F3C" w:rsidP="00200F3C">
      <w:pPr>
        <w:rPr>
          <w:rFonts w:cs="Arial"/>
          <w:color w:val="1A1A1A"/>
          <w:szCs w:val="22"/>
          <w:u w:color="13009B"/>
        </w:rPr>
      </w:pPr>
      <w:r w:rsidRPr="00FF1EE0">
        <w:rPr>
          <w:rFonts w:cs="Arial"/>
          <w:color w:val="1A1A1A"/>
          <w:szCs w:val="22"/>
          <w:u w:color="13009B"/>
        </w:rPr>
        <w:t>IT IS SO ORDERED.</w:t>
      </w:r>
    </w:p>
    <w:p w14:paraId="0B1499E0" w14:textId="19769ECE" w:rsidR="00035929" w:rsidRPr="00B56972" w:rsidRDefault="009926DE" w:rsidP="008B3FE9">
      <w:pPr>
        <w:pStyle w:val="CreditLine"/>
        <w:spacing w:before="0" w:after="0" w:line="276" w:lineRule="auto"/>
        <w:ind w:left="0"/>
        <w:rPr>
          <w:rFonts w:ascii="Cambria" w:hAnsi="Cambria"/>
          <w:shd w:val="clear" w:color="auto" w:fill="FFFFFF"/>
        </w:rPr>
      </w:pPr>
      <w:r>
        <w:rPr>
          <w:shd w:val="clear" w:color="auto" w:fill="FFFFFF"/>
        </w:rPr>
        <w:t xml:space="preserve">Used with </w:t>
      </w:r>
      <w:r w:rsidR="001E618A">
        <w:rPr>
          <w:shd w:val="clear" w:color="auto" w:fill="FFFFFF"/>
        </w:rPr>
        <w:t>p</w:t>
      </w:r>
      <w:r>
        <w:rPr>
          <w:shd w:val="clear" w:color="auto" w:fill="FFFFFF"/>
        </w:rPr>
        <w:t>ermission</w:t>
      </w:r>
      <w:r w:rsidR="003F0B67">
        <w:rPr>
          <w:shd w:val="clear" w:color="auto" w:fill="FFFFFF"/>
        </w:rPr>
        <w:t xml:space="preserve"> from CaseText.com.</w:t>
      </w:r>
      <w:r w:rsidR="007C3CBC">
        <w:rPr>
          <w:shd w:val="clear" w:color="auto" w:fill="FFFFFF"/>
        </w:rPr>
        <w:t xml:space="preserve"> </w:t>
      </w:r>
      <w:hyperlink r:id="rId37" w:history="1">
        <w:r w:rsidR="00200F3C" w:rsidRPr="00FF1EE0">
          <w:rPr>
            <w:rStyle w:val="Hyperlink"/>
            <w:rFonts w:cs="Arial"/>
            <w:szCs w:val="22"/>
            <w:u w:color="13009B"/>
          </w:rPr>
          <w:t>https://scholar.google.com/scholar_case?case=18121071340301870893&amp;q=594+f+supp+2d+211&amp;hl=en&amp;as_sdt=2,5</w:t>
        </w:r>
      </w:hyperlink>
      <w:r w:rsidR="001E618A" w:rsidRPr="008B3FE9">
        <w:rPr>
          <w:rStyle w:val="Hyperlink"/>
          <w:rFonts w:cs="Arial"/>
          <w:szCs w:val="22"/>
          <w:u w:val="none"/>
        </w:rPr>
        <w:t>.</w:t>
      </w:r>
      <w:r w:rsidR="00200F3C" w:rsidRPr="00FF1EE0">
        <w:rPr>
          <w:rFonts w:cs="Arial"/>
          <w:color w:val="1A1A1A"/>
          <w:szCs w:val="22"/>
          <w:u w:color="13009B"/>
        </w:rPr>
        <w:t xml:space="preserve"> </w:t>
      </w:r>
      <w:r w:rsidR="00200F3C">
        <w:rPr>
          <w:rFonts w:ascii="Cambria" w:hAnsi="Cambria"/>
          <w:shd w:val="clear" w:color="auto" w:fill="FFFFFF"/>
        </w:rPr>
        <w:br w:type="page"/>
      </w:r>
    </w:p>
    <w:tbl>
      <w:tblPr>
        <w:tblW w:w="10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555"/>
        <w:gridCol w:w="8179"/>
      </w:tblGrid>
      <w:tr w:rsidR="00035929" w:rsidRPr="00B56972" w14:paraId="65E69C71" w14:textId="77777777" w:rsidTr="008B0A98">
        <w:trPr>
          <w:cantSplit/>
          <w:trHeight w:val="380"/>
          <w:jc w:val="center"/>
        </w:trPr>
        <w:tc>
          <w:tcPr>
            <w:tcW w:w="5000" w:type="pct"/>
            <w:gridSpan w:val="2"/>
            <w:shd w:val="clear" w:color="auto" w:fill="1A406F"/>
            <w:vAlign w:val="center"/>
          </w:tcPr>
          <w:p w14:paraId="305FCA74" w14:textId="77777777" w:rsidR="00035929" w:rsidRPr="00B56972" w:rsidRDefault="00035929" w:rsidP="008B0A98">
            <w:pPr>
              <w:keepLines/>
              <w:spacing w:before="45" w:after="45" w:line="216" w:lineRule="auto"/>
              <w:ind w:left="72" w:right="72"/>
              <w:rPr>
                <w:rFonts w:ascii="Calibri" w:eastAsia="MS Mincho" w:hAnsi="Calibri"/>
                <w:b/>
                <w:color w:val="auto"/>
                <w:sz w:val="32"/>
                <w:szCs w:val="32"/>
              </w:rPr>
            </w:pPr>
            <w:r w:rsidRPr="00B56972">
              <w:rPr>
                <w:rFonts w:ascii="Calibri" w:eastAsia="MS Mincho" w:hAnsi="Calibri"/>
                <w:color w:val="auto"/>
                <w:sz w:val="32"/>
                <w:szCs w:val="32"/>
              </w:rPr>
              <w:lastRenderedPageBreak/>
              <w:t xml:space="preserve">Supporting Question </w:t>
            </w:r>
            <w:r>
              <w:rPr>
                <w:rFonts w:ascii="Calibri" w:eastAsia="MS Mincho" w:hAnsi="Calibri"/>
                <w:color w:val="auto"/>
                <w:sz w:val="32"/>
                <w:szCs w:val="32"/>
              </w:rPr>
              <w:t>4</w:t>
            </w:r>
          </w:p>
        </w:tc>
      </w:tr>
      <w:tr w:rsidR="00035929" w:rsidRPr="00B56972" w14:paraId="755D8D68" w14:textId="77777777" w:rsidTr="008B0A98">
        <w:trPr>
          <w:cantSplit/>
          <w:trHeight w:val="380"/>
          <w:jc w:val="center"/>
        </w:trPr>
        <w:tc>
          <w:tcPr>
            <w:tcW w:w="1190" w:type="pct"/>
            <w:shd w:val="clear" w:color="auto" w:fill="auto"/>
            <w:vAlign w:val="center"/>
          </w:tcPr>
          <w:p w14:paraId="5B0C8A81" w14:textId="77777777" w:rsidR="00035929" w:rsidRPr="00B56972" w:rsidRDefault="00035929" w:rsidP="008B0A98">
            <w:pPr>
              <w:keepNext/>
              <w:keepLines/>
              <w:spacing w:before="45" w:after="30" w:line="216" w:lineRule="auto"/>
              <w:ind w:left="72" w:right="72"/>
              <w:rPr>
                <w:rFonts w:ascii="Calibri" w:eastAsia="MS Mincho" w:hAnsi="Calibri"/>
                <w:b/>
                <w:color w:val="205595"/>
                <w:sz w:val="20"/>
                <w:szCs w:val="24"/>
              </w:rPr>
            </w:pPr>
            <w:r w:rsidRPr="00B56972">
              <w:rPr>
                <w:rFonts w:ascii="Calibri" w:eastAsia="MS Mincho" w:hAnsi="Calibri"/>
                <w:b/>
                <w:color w:val="205595"/>
                <w:sz w:val="20"/>
                <w:szCs w:val="24"/>
              </w:rPr>
              <w:t xml:space="preserve">Featured Source </w:t>
            </w:r>
          </w:p>
        </w:tc>
        <w:tc>
          <w:tcPr>
            <w:tcW w:w="3810" w:type="pct"/>
            <w:shd w:val="clear" w:color="auto" w:fill="auto"/>
            <w:vAlign w:val="center"/>
          </w:tcPr>
          <w:p w14:paraId="0B2A6B28" w14:textId="27F8E744" w:rsidR="00035929" w:rsidRPr="00200F3C" w:rsidRDefault="00035929" w:rsidP="00A53173">
            <w:pPr>
              <w:spacing w:before="60" w:after="60" w:line="240" w:lineRule="auto"/>
              <w:rPr>
                <w:rFonts w:ascii="Calibri" w:eastAsia="Georgia" w:hAnsi="Calibri" w:cs="Georgia"/>
                <w:color w:val="auto"/>
                <w:sz w:val="20"/>
                <w:szCs w:val="18"/>
              </w:rPr>
            </w:pPr>
            <w:r w:rsidRPr="00B56972">
              <w:rPr>
                <w:rFonts w:ascii="Calibri" w:eastAsia="Georgia" w:hAnsi="Calibri" w:cs="Georgia"/>
                <w:b/>
                <w:color w:val="auto"/>
                <w:sz w:val="20"/>
                <w:szCs w:val="23"/>
              </w:rPr>
              <w:t>Source B:</w:t>
            </w:r>
            <w:r w:rsidR="00EC4099">
              <w:rPr>
                <w:rFonts w:ascii="Calibri" w:eastAsia="Georgia" w:hAnsi="Calibri" w:cs="Georgia"/>
                <w:color w:val="auto"/>
                <w:sz w:val="20"/>
                <w:szCs w:val="23"/>
              </w:rPr>
              <w:t xml:space="preserve"> </w:t>
            </w:r>
            <w:r w:rsidR="00A53173">
              <w:rPr>
                <w:rFonts w:ascii="Calibri" w:eastAsia="Georgia" w:hAnsi="Calibri" w:cs="Georgia"/>
                <w:color w:val="auto"/>
                <w:sz w:val="20"/>
                <w:szCs w:val="23"/>
              </w:rPr>
              <w:t xml:space="preserve">Judge Barry L. Garber, district </w:t>
            </w:r>
            <w:r w:rsidR="00631E1A">
              <w:rPr>
                <w:rFonts w:ascii="Calibri" w:eastAsia="Georgia" w:hAnsi="Calibri" w:cs="Georgia"/>
                <w:color w:val="auto"/>
                <w:sz w:val="20"/>
                <w:szCs w:val="23"/>
              </w:rPr>
              <w:t>court decision that limits free speech when speech is deemed as libel</w:t>
            </w:r>
            <w:r w:rsidR="00631E1A" w:rsidRPr="00631E1A">
              <w:rPr>
                <w:rFonts w:ascii="Calibri" w:eastAsia="Georgia" w:hAnsi="Calibri" w:cs="Georgia"/>
                <w:color w:val="auto"/>
                <w:sz w:val="20"/>
                <w:szCs w:val="23"/>
              </w:rPr>
              <w:t>,</w:t>
            </w:r>
            <w:r w:rsidR="00200F3C" w:rsidRPr="00631E1A">
              <w:rPr>
                <w:rFonts w:ascii="Calibri" w:eastAsia="Georgia" w:hAnsi="Calibri" w:cs="Georgia"/>
                <w:color w:val="auto"/>
                <w:sz w:val="20"/>
                <w:szCs w:val="23"/>
              </w:rPr>
              <w:t xml:space="preserve"> </w:t>
            </w:r>
            <w:r w:rsidR="00EC4099" w:rsidRPr="00EC4099">
              <w:rPr>
                <w:rFonts w:ascii="Calibri" w:eastAsia="Georgia" w:hAnsi="Calibri" w:cs="Georgia"/>
                <w:i/>
                <w:color w:val="auto"/>
                <w:sz w:val="20"/>
                <w:szCs w:val="23"/>
              </w:rPr>
              <w:t xml:space="preserve">Evans v. Bayer </w:t>
            </w:r>
            <w:r w:rsidR="00A53173">
              <w:rPr>
                <w:rFonts w:ascii="Calibri" w:eastAsia="Georgia" w:hAnsi="Calibri" w:cs="Georgia"/>
                <w:color w:val="auto"/>
                <w:sz w:val="20"/>
                <w:szCs w:val="23"/>
              </w:rPr>
              <w:t>(excerpt</w:t>
            </w:r>
            <w:r w:rsidR="007C3CBC">
              <w:rPr>
                <w:rFonts w:ascii="Calibri" w:eastAsia="Georgia" w:hAnsi="Calibri" w:cs="Georgia"/>
                <w:color w:val="auto"/>
                <w:sz w:val="20"/>
                <w:szCs w:val="23"/>
              </w:rPr>
              <w:t>s</w:t>
            </w:r>
            <w:r w:rsidR="00A53173">
              <w:rPr>
                <w:rFonts w:ascii="Calibri" w:eastAsia="Georgia" w:hAnsi="Calibri" w:cs="Georgia"/>
                <w:color w:val="auto"/>
                <w:sz w:val="20"/>
                <w:szCs w:val="23"/>
              </w:rPr>
              <w:t xml:space="preserve">), </w:t>
            </w:r>
            <w:r w:rsidR="00200F3C" w:rsidRPr="00631E1A">
              <w:rPr>
                <w:rFonts w:ascii="Calibri" w:eastAsia="Georgia" w:hAnsi="Calibri" w:cs="Georgia"/>
                <w:color w:val="auto"/>
                <w:sz w:val="20"/>
                <w:szCs w:val="23"/>
              </w:rPr>
              <w:t>2009</w:t>
            </w:r>
          </w:p>
        </w:tc>
      </w:tr>
    </w:tbl>
    <w:p w14:paraId="2106D19C" w14:textId="77777777" w:rsidR="00200F3C" w:rsidRPr="00FF1EE0" w:rsidRDefault="00200F3C" w:rsidP="00200F3C">
      <w:pPr>
        <w:widowControl w:val="0"/>
        <w:autoSpaceDE w:val="0"/>
        <w:autoSpaceDN w:val="0"/>
        <w:adjustRightInd w:val="0"/>
        <w:rPr>
          <w:rFonts w:cs="Arial"/>
          <w:b/>
          <w:bCs/>
          <w:color w:val="1A1A1A"/>
          <w:szCs w:val="22"/>
        </w:rPr>
      </w:pPr>
      <w:r w:rsidRPr="00FF1EE0">
        <w:rPr>
          <w:rFonts w:cs="Arial"/>
          <w:b/>
          <w:bCs/>
          <w:color w:val="1A1A1A"/>
          <w:szCs w:val="22"/>
        </w:rPr>
        <w:t>Background</w:t>
      </w:r>
    </w:p>
    <w:p w14:paraId="1DA406D8" w14:textId="2D0BACD0" w:rsidR="00200F3C" w:rsidRPr="00FF1EE0" w:rsidRDefault="00200F3C" w:rsidP="00200F3C">
      <w:pPr>
        <w:widowControl w:val="0"/>
        <w:autoSpaceDE w:val="0"/>
        <w:autoSpaceDN w:val="0"/>
        <w:adjustRightInd w:val="0"/>
        <w:rPr>
          <w:rFonts w:cs="Arial"/>
          <w:color w:val="1A1A1A"/>
          <w:szCs w:val="22"/>
        </w:rPr>
      </w:pPr>
      <w:r w:rsidRPr="00FF1EE0">
        <w:rPr>
          <w:rFonts w:cs="Arial"/>
          <w:color w:val="1A1A1A"/>
          <w:szCs w:val="22"/>
        </w:rPr>
        <w:t>Katherine Evans (</w:t>
      </w:r>
      <w:r w:rsidR="00076627">
        <w:rPr>
          <w:rFonts w:cs="Arial"/>
          <w:color w:val="1A1A1A"/>
          <w:szCs w:val="22"/>
        </w:rPr>
        <w:t>“</w:t>
      </w:r>
      <w:r w:rsidRPr="00FF1EE0">
        <w:rPr>
          <w:rFonts w:cs="Arial"/>
          <w:color w:val="1A1A1A"/>
          <w:szCs w:val="22"/>
        </w:rPr>
        <w:t>Evans</w:t>
      </w:r>
      <w:r w:rsidR="00076627">
        <w:rPr>
          <w:rFonts w:cs="Arial"/>
          <w:color w:val="1A1A1A"/>
          <w:szCs w:val="22"/>
        </w:rPr>
        <w:t>”</w:t>
      </w:r>
      <w:r w:rsidRPr="00FF1EE0">
        <w:rPr>
          <w:rFonts w:cs="Arial"/>
          <w:color w:val="1A1A1A"/>
          <w:szCs w:val="22"/>
        </w:rPr>
        <w:t>) was a senior at Pembroke Pines Charter High School in November 2007. Peter Bayer (</w:t>
      </w:r>
      <w:r w:rsidR="00076627">
        <w:rPr>
          <w:rFonts w:cs="Arial"/>
          <w:color w:val="1A1A1A"/>
          <w:szCs w:val="22"/>
        </w:rPr>
        <w:t>“</w:t>
      </w:r>
      <w:r w:rsidRPr="00FF1EE0">
        <w:rPr>
          <w:rFonts w:cs="Arial"/>
          <w:color w:val="1A1A1A"/>
          <w:szCs w:val="22"/>
        </w:rPr>
        <w:t>Bayer</w:t>
      </w:r>
      <w:r w:rsidR="00076627">
        <w:rPr>
          <w:rFonts w:cs="Arial"/>
          <w:color w:val="1A1A1A"/>
          <w:szCs w:val="22"/>
        </w:rPr>
        <w:t>”</w:t>
      </w:r>
      <w:r w:rsidRPr="00FF1EE0">
        <w:rPr>
          <w:rFonts w:cs="Arial"/>
          <w:color w:val="1A1A1A"/>
          <w:szCs w:val="22"/>
        </w:rPr>
        <w:t xml:space="preserve">) was principal at that time. During the evening of November 9, 2007, Evans created a group on Facebook, a social networking website, entitled, </w:t>
      </w:r>
      <w:r w:rsidR="00A53173">
        <w:rPr>
          <w:rFonts w:cs="Arial"/>
          <w:color w:val="1A1A1A"/>
          <w:szCs w:val="22"/>
        </w:rPr>
        <w:t>‘</w:t>
      </w:r>
      <w:r w:rsidRPr="00FF1EE0">
        <w:rPr>
          <w:rFonts w:cs="Arial"/>
          <w:color w:val="1A1A1A"/>
          <w:szCs w:val="22"/>
        </w:rPr>
        <w:t>Ms. Sarah Phelps is the worst teacher I've ever met.</w:t>
      </w:r>
      <w:r w:rsidR="00A53173">
        <w:rPr>
          <w:rFonts w:cs="Arial"/>
          <w:color w:val="1A1A1A"/>
          <w:szCs w:val="22"/>
        </w:rPr>
        <w:t>”</w:t>
      </w:r>
      <w:r w:rsidRPr="00FF1EE0">
        <w:rPr>
          <w:rFonts w:cs="Arial"/>
          <w:color w:val="1A1A1A"/>
          <w:szCs w:val="22"/>
        </w:rPr>
        <w:t xml:space="preserve"> The group</w:t>
      </w:r>
      <w:r w:rsidR="00A53173">
        <w:rPr>
          <w:rFonts w:cs="Arial"/>
          <w:color w:val="1A1A1A"/>
          <w:szCs w:val="22"/>
        </w:rPr>
        <w:t>’</w:t>
      </w:r>
      <w:r w:rsidRPr="00FF1EE0">
        <w:rPr>
          <w:rFonts w:cs="Arial"/>
          <w:color w:val="1A1A1A"/>
          <w:szCs w:val="22"/>
        </w:rPr>
        <w:t>s purpose was for students to voice their dislike of the Ms. Phelps. Evans posted the following:</w:t>
      </w:r>
    </w:p>
    <w:p w14:paraId="38A756A6" w14:textId="77777777" w:rsidR="001E618A" w:rsidRDefault="00200F3C" w:rsidP="008B3FE9">
      <w:pPr>
        <w:widowControl w:val="0"/>
        <w:tabs>
          <w:tab w:val="left" w:pos="630"/>
        </w:tabs>
        <w:autoSpaceDE w:val="0"/>
        <w:autoSpaceDN w:val="0"/>
        <w:adjustRightInd w:val="0"/>
        <w:ind w:left="630"/>
        <w:rPr>
          <w:rFonts w:cs="Arial"/>
          <w:color w:val="1A1A1A"/>
          <w:szCs w:val="22"/>
        </w:rPr>
      </w:pPr>
      <w:r w:rsidRPr="00FF1EE0">
        <w:rPr>
          <w:rFonts w:cs="Arial"/>
          <w:color w:val="1A1A1A"/>
          <w:szCs w:val="22"/>
        </w:rPr>
        <w:t>Ms. Sarah Phelps is the worst teacher I've ever met! To those select students who have had the displeasure of having Ms. Sarah Phelps, or simply knowing her and her insane antics: Here is the place to express your feelings of hatred.</w:t>
      </w:r>
    </w:p>
    <w:p w14:paraId="06B3F167" w14:textId="5C49A829" w:rsidR="00200F3C" w:rsidRPr="00FF1EE0" w:rsidRDefault="00200F3C" w:rsidP="00200F3C">
      <w:pPr>
        <w:widowControl w:val="0"/>
        <w:autoSpaceDE w:val="0"/>
        <w:autoSpaceDN w:val="0"/>
        <w:adjustRightInd w:val="0"/>
        <w:rPr>
          <w:rFonts w:cs="Arial"/>
          <w:color w:val="1A1A1A"/>
          <w:szCs w:val="22"/>
        </w:rPr>
      </w:pPr>
      <w:r w:rsidRPr="00FF1EE0">
        <w:rPr>
          <w:rFonts w:cs="Arial"/>
          <w:color w:val="1A1A1A"/>
          <w:szCs w:val="22"/>
        </w:rPr>
        <w:t>Three postings appeared on the page from other students supporting Ms. Phelps and debasing Evans for creating the group. The page included Ms. Phelp</w:t>
      </w:r>
      <w:r w:rsidR="00A53173">
        <w:rPr>
          <w:rFonts w:cs="Arial"/>
          <w:color w:val="1A1A1A"/>
          <w:szCs w:val="22"/>
        </w:rPr>
        <w:t>’</w:t>
      </w:r>
      <w:r w:rsidRPr="00FF1EE0">
        <w:rPr>
          <w:rFonts w:cs="Arial"/>
          <w:color w:val="1A1A1A"/>
          <w:szCs w:val="22"/>
        </w:rPr>
        <w:t>s photograph. The posting did not contain threats of violence. This posting was made after school hours and from Evans</w:t>
      </w:r>
      <w:r w:rsidR="00A53173">
        <w:rPr>
          <w:rFonts w:cs="Arial"/>
          <w:color w:val="1A1A1A"/>
          <w:szCs w:val="22"/>
        </w:rPr>
        <w:t>’</w:t>
      </w:r>
      <w:r w:rsidRPr="00FF1EE0">
        <w:rPr>
          <w:rFonts w:cs="Arial"/>
          <w:color w:val="1A1A1A"/>
          <w:szCs w:val="22"/>
        </w:rPr>
        <w:t>s home computer. Ms. Phelps never saw the posting and it did not disrupt school activities. Evans removed the posting after two days. After its removal, the posting came to the attention of Bayer. Bayer, as principal, suspended Evans from school for three days and forced her to move from her advanced placement (</w:t>
      </w:r>
      <w:r w:rsidR="00A53173">
        <w:rPr>
          <w:rFonts w:cs="Arial"/>
          <w:color w:val="1A1A1A"/>
          <w:szCs w:val="22"/>
        </w:rPr>
        <w:t>“</w:t>
      </w:r>
      <w:r w:rsidRPr="00FF1EE0">
        <w:rPr>
          <w:rFonts w:cs="Arial"/>
          <w:color w:val="1A1A1A"/>
          <w:szCs w:val="22"/>
        </w:rPr>
        <w:t>AP</w:t>
      </w:r>
      <w:r w:rsidR="00A53173">
        <w:rPr>
          <w:rFonts w:cs="Arial"/>
          <w:color w:val="1A1A1A"/>
          <w:szCs w:val="22"/>
        </w:rPr>
        <w:t>”</w:t>
      </w:r>
      <w:r w:rsidRPr="00FF1EE0">
        <w:rPr>
          <w:rFonts w:cs="Arial"/>
          <w:color w:val="1A1A1A"/>
          <w:szCs w:val="22"/>
        </w:rPr>
        <w:t>) classes into lesser weighted honors courses. Evans</w:t>
      </w:r>
      <w:r w:rsidR="00A53173">
        <w:rPr>
          <w:rFonts w:cs="Arial"/>
          <w:color w:val="1A1A1A"/>
          <w:szCs w:val="22"/>
        </w:rPr>
        <w:t>’</w:t>
      </w:r>
      <w:r w:rsidRPr="00FF1EE0">
        <w:rPr>
          <w:rFonts w:cs="Arial"/>
          <w:color w:val="1A1A1A"/>
          <w:szCs w:val="22"/>
        </w:rPr>
        <w:t xml:space="preserve">s </w:t>
      </w:r>
      <w:r w:rsidR="00A53173">
        <w:rPr>
          <w:rFonts w:cs="Arial"/>
          <w:color w:val="1A1A1A"/>
          <w:szCs w:val="22"/>
        </w:rPr>
        <w:t>“</w:t>
      </w:r>
      <w:r w:rsidRPr="00FF1EE0">
        <w:rPr>
          <w:rFonts w:cs="Arial"/>
          <w:color w:val="1A1A1A"/>
          <w:szCs w:val="22"/>
        </w:rPr>
        <w:t>Notice of Suspension</w:t>
      </w:r>
      <w:r w:rsidR="00A53173">
        <w:rPr>
          <w:rFonts w:cs="Arial"/>
          <w:color w:val="1A1A1A"/>
          <w:szCs w:val="22"/>
        </w:rPr>
        <w:t>”</w:t>
      </w:r>
      <w:r w:rsidRPr="00FF1EE0">
        <w:rPr>
          <w:rFonts w:cs="Arial"/>
          <w:color w:val="1A1A1A"/>
          <w:szCs w:val="22"/>
        </w:rPr>
        <w:t xml:space="preserve"> states that she was suspended for, </w:t>
      </w:r>
      <w:r w:rsidR="00A53173">
        <w:rPr>
          <w:rFonts w:cs="Arial"/>
          <w:color w:val="1A1A1A"/>
          <w:szCs w:val="22"/>
        </w:rPr>
        <w:t>“</w:t>
      </w:r>
      <w:r w:rsidRPr="00FF1EE0">
        <w:rPr>
          <w:rFonts w:cs="Arial"/>
          <w:color w:val="1A1A1A"/>
          <w:szCs w:val="22"/>
        </w:rPr>
        <w:t>Bullying/Cyber Bullying/Harassment towards a staff member</w:t>
      </w:r>
      <w:r w:rsidR="00A53173">
        <w:rPr>
          <w:rFonts w:cs="Arial"/>
          <w:color w:val="1A1A1A"/>
          <w:szCs w:val="22"/>
        </w:rPr>
        <w:t>”</w:t>
      </w:r>
      <w:r w:rsidRPr="00FF1EE0">
        <w:rPr>
          <w:rFonts w:cs="Arial"/>
          <w:color w:val="1A1A1A"/>
          <w:szCs w:val="22"/>
        </w:rPr>
        <w:t xml:space="preserve"> and </w:t>
      </w:r>
      <w:r w:rsidR="00A53173">
        <w:rPr>
          <w:rFonts w:cs="Arial"/>
          <w:color w:val="1A1A1A"/>
          <w:szCs w:val="22"/>
        </w:rPr>
        <w:t>“</w:t>
      </w:r>
      <w:r w:rsidRPr="00FF1EE0">
        <w:rPr>
          <w:rFonts w:cs="Arial"/>
          <w:color w:val="1A1A1A"/>
          <w:szCs w:val="22"/>
        </w:rPr>
        <w:t>Disruptive behavior.</w:t>
      </w:r>
      <w:r w:rsidR="00A53173">
        <w:rPr>
          <w:rFonts w:cs="Arial"/>
          <w:color w:val="1A1A1A"/>
          <w:szCs w:val="22"/>
        </w:rPr>
        <w:t>”</w:t>
      </w:r>
      <w:r w:rsidRPr="00FF1EE0">
        <w:rPr>
          <w:rFonts w:cs="Arial"/>
          <w:color w:val="1A1A1A"/>
          <w:szCs w:val="22"/>
        </w:rPr>
        <w:t xml:space="preserve"> See DE 1 at Exh. B. Evans alleges that she engaged in an off-campus activity in a</w:t>
      </w:r>
      <w:r w:rsidRPr="00FF1EE0">
        <w:rPr>
          <w:rFonts w:cs="Arial"/>
          <w:color w:val="9A9A9A"/>
          <w:szCs w:val="22"/>
        </w:rPr>
        <w:t xml:space="preserve"> </w:t>
      </w:r>
      <w:r w:rsidRPr="00FF1EE0">
        <w:rPr>
          <w:rFonts w:cs="Arial"/>
          <w:color w:val="1A1A1A"/>
          <w:szCs w:val="22"/>
        </w:rPr>
        <w:t>non-violent and non-threatening public forum and that her punishment resulted in an unjustified stain on her academic reputation and good standing.</w:t>
      </w:r>
    </w:p>
    <w:p w14:paraId="4040C0C1" w14:textId="76B6F922" w:rsidR="00200F3C" w:rsidRPr="00FF1EE0" w:rsidRDefault="00200F3C" w:rsidP="00200F3C">
      <w:pPr>
        <w:widowControl w:val="0"/>
        <w:autoSpaceDE w:val="0"/>
        <w:autoSpaceDN w:val="0"/>
        <w:adjustRightInd w:val="0"/>
        <w:rPr>
          <w:rFonts w:cs="Arial"/>
          <w:color w:val="1A1A1A"/>
          <w:szCs w:val="22"/>
        </w:rPr>
      </w:pPr>
      <w:r w:rsidRPr="00FF1EE0">
        <w:rPr>
          <w:rFonts w:cs="Arial"/>
          <w:color w:val="1A1A1A"/>
          <w:szCs w:val="22"/>
        </w:rPr>
        <w:t>Evans argues that Bayer</w:t>
      </w:r>
      <w:r w:rsidR="00A53173">
        <w:rPr>
          <w:rFonts w:cs="Arial"/>
          <w:color w:val="1A1A1A"/>
          <w:szCs w:val="22"/>
        </w:rPr>
        <w:t>’</w:t>
      </w:r>
      <w:r w:rsidRPr="00FF1EE0">
        <w:rPr>
          <w:rFonts w:cs="Arial"/>
          <w:color w:val="1A1A1A"/>
          <w:szCs w:val="22"/>
        </w:rPr>
        <w:t xml:space="preserve">s actions violated her First and Fourteenth Amendment rights and that her rights may be redressed pursuant to 42 U.S.C. § 1983. She seeks an injunction enjoining Bayer from maintaining records relating to the suspension on her permanent school record and revoking, </w:t>
      </w:r>
      <w:r w:rsidRPr="00FF1EE0">
        <w:rPr>
          <w:rFonts w:cs="Arial"/>
          <w:i/>
          <w:iCs/>
          <w:color w:val="1A1A1A"/>
          <w:szCs w:val="22"/>
        </w:rPr>
        <w:t>nunc pro tunc,</w:t>
      </w:r>
      <w:r w:rsidRPr="00FF1EE0">
        <w:rPr>
          <w:rFonts w:cs="Arial"/>
          <w:color w:val="1A1A1A"/>
          <w:szCs w:val="22"/>
        </w:rPr>
        <w:t xml:space="preserve"> the three-day suspension. Evans is also seeking nominal damages for the deprivation of her First and Fourteenth Amendment rights, as well as attorneys' fees and costs.</w:t>
      </w:r>
      <w:r w:rsidR="00A53173">
        <w:rPr>
          <w:rFonts w:cs="Arial"/>
          <w:color w:val="1A1A1A"/>
          <w:szCs w:val="22"/>
        </w:rPr>
        <w:t>…</w:t>
      </w:r>
    </w:p>
    <w:p w14:paraId="0F2F78C5" w14:textId="77777777" w:rsidR="00200F3C" w:rsidRPr="00FF1EE0" w:rsidRDefault="00A53173" w:rsidP="00200F3C">
      <w:pPr>
        <w:widowControl w:val="0"/>
        <w:autoSpaceDE w:val="0"/>
        <w:autoSpaceDN w:val="0"/>
        <w:adjustRightInd w:val="0"/>
        <w:rPr>
          <w:rFonts w:cs="Arial"/>
          <w:b/>
          <w:bCs/>
          <w:color w:val="1A1A1A"/>
          <w:szCs w:val="22"/>
        </w:rPr>
      </w:pPr>
      <w:r>
        <w:rPr>
          <w:rFonts w:cs="Arial"/>
          <w:b/>
          <w:bCs/>
          <w:color w:val="1A1A1A"/>
          <w:szCs w:val="22"/>
        </w:rPr>
        <w:t xml:space="preserve">i. </w:t>
      </w:r>
      <w:r w:rsidR="00200F3C" w:rsidRPr="00FF1EE0">
        <w:rPr>
          <w:rFonts w:cs="Arial"/>
          <w:b/>
          <w:bCs/>
          <w:color w:val="1A1A1A"/>
          <w:szCs w:val="22"/>
        </w:rPr>
        <w:t>Constitutional Right</w:t>
      </w:r>
    </w:p>
    <w:p w14:paraId="2B38CA13" w14:textId="3187208F" w:rsidR="00200F3C" w:rsidRPr="00FF1EE0" w:rsidRDefault="007C3CBC" w:rsidP="00200F3C">
      <w:pPr>
        <w:widowControl w:val="0"/>
        <w:autoSpaceDE w:val="0"/>
        <w:autoSpaceDN w:val="0"/>
        <w:adjustRightInd w:val="0"/>
        <w:rPr>
          <w:rFonts w:cs="Arial"/>
          <w:color w:val="1A1A1A"/>
          <w:szCs w:val="22"/>
        </w:rPr>
      </w:pPr>
      <w:r>
        <w:rPr>
          <w:rFonts w:cs="Arial"/>
          <w:color w:val="1A1A1A"/>
          <w:szCs w:val="22"/>
        </w:rPr>
        <w:t>…</w:t>
      </w:r>
      <w:r w:rsidR="00200F3C" w:rsidRPr="00FF1EE0">
        <w:rPr>
          <w:rFonts w:cs="Arial"/>
          <w:color w:val="1A1A1A"/>
          <w:szCs w:val="22"/>
        </w:rPr>
        <w:t xml:space="preserve">Bayer, seemingly, also argues that Evans's speech is not protected because it is libel and could trigger a defamation action. Libel or defamation is indeed an exception from that speech that is protected by the First Amendment. Florida courts follow the Restatement Second of Torts as to defamation actions. </w:t>
      </w:r>
      <w:r w:rsidR="00200F3C" w:rsidRPr="000B458F">
        <w:rPr>
          <w:rFonts w:cs="Arial"/>
          <w:i/>
          <w:iCs/>
          <w:color w:val="auto"/>
          <w:szCs w:val="22"/>
        </w:rPr>
        <w:t>Barnes v. Horan,</w:t>
      </w:r>
      <w:r w:rsidR="00200F3C" w:rsidRPr="000B458F">
        <w:rPr>
          <w:rFonts w:cs="Arial"/>
          <w:color w:val="auto"/>
          <w:szCs w:val="22"/>
        </w:rPr>
        <w:t xml:space="preserve"> 841 So.</w:t>
      </w:r>
      <w:r w:rsidR="00200F3C" w:rsidRPr="000B458F">
        <w:rPr>
          <w:rFonts w:cs="Arial"/>
          <w:b/>
          <w:bCs/>
          <w:color w:val="auto"/>
          <w:szCs w:val="22"/>
        </w:rPr>
        <w:t>2d</w:t>
      </w:r>
      <w:r w:rsidR="00200F3C" w:rsidRPr="000B458F">
        <w:rPr>
          <w:rFonts w:cs="Arial"/>
          <w:color w:val="auto"/>
          <w:szCs w:val="22"/>
        </w:rPr>
        <w:t xml:space="preserve"> 472, 476 (Fla.Dist.Ct. App.2002). A statement of pure opinion does not give rise to a defamation action. </w:t>
      </w:r>
      <w:r w:rsidR="00200F3C" w:rsidRPr="000B458F">
        <w:rPr>
          <w:rFonts w:cs="Arial"/>
          <w:i/>
          <w:iCs/>
          <w:color w:val="auto"/>
          <w:szCs w:val="22"/>
        </w:rPr>
        <w:t>Scott v. Busch,</w:t>
      </w:r>
      <w:r w:rsidR="00200F3C" w:rsidRPr="000B458F">
        <w:rPr>
          <w:rFonts w:cs="Arial"/>
          <w:color w:val="auto"/>
          <w:szCs w:val="22"/>
        </w:rPr>
        <w:t xml:space="preserve"> 907 So.</w:t>
      </w:r>
      <w:r w:rsidR="00200F3C" w:rsidRPr="000B458F">
        <w:rPr>
          <w:rFonts w:cs="Arial"/>
          <w:b/>
          <w:bCs/>
          <w:color w:val="auto"/>
          <w:szCs w:val="22"/>
        </w:rPr>
        <w:t>2d</w:t>
      </w:r>
      <w:r w:rsidR="00200F3C" w:rsidRPr="000B458F">
        <w:rPr>
          <w:rFonts w:cs="Arial"/>
          <w:color w:val="auto"/>
          <w:szCs w:val="22"/>
        </w:rPr>
        <w:t xml:space="preserve"> 662, 667-68 (Fla. Dist.Ct.App.2005). But, if an opinion infers a factual basis for it, that is a mixed-opinion, which may give rise to a defamation action. RST Torts 566. A student calling a "teacher her worst teacher </w:t>
      </w:r>
      <w:r w:rsidR="00200F3C" w:rsidRPr="00FF1EE0">
        <w:rPr>
          <w:rFonts w:cs="Arial"/>
          <w:color w:val="1A1A1A"/>
          <w:szCs w:val="22"/>
        </w:rPr>
        <w:t>ever" is clearly opinion. Bayer argues that to discipline Evans, the teacher does not have to have a viable defamation complaint merely a putative one. Bayer cites no case to justify this distinction, and the Court cannot find one. Moreover, the Court finds the concept incredible that First Amendment protection would ebb and flow with the willingness of plaintiffs to pay a court filing fee.</w:t>
      </w:r>
    </w:p>
    <w:p w14:paraId="3CAD10B2" w14:textId="77777777" w:rsidR="00200F3C" w:rsidRDefault="00200F3C" w:rsidP="00200F3C">
      <w:pPr>
        <w:widowControl w:val="0"/>
        <w:autoSpaceDE w:val="0"/>
        <w:autoSpaceDN w:val="0"/>
        <w:adjustRightInd w:val="0"/>
        <w:rPr>
          <w:rFonts w:cs="Arial"/>
          <w:color w:val="1A1A1A"/>
          <w:szCs w:val="22"/>
        </w:rPr>
      </w:pPr>
    </w:p>
    <w:p w14:paraId="566655AE" w14:textId="77777777" w:rsidR="00200F3C" w:rsidRDefault="00200F3C" w:rsidP="00200F3C">
      <w:pPr>
        <w:widowControl w:val="0"/>
        <w:autoSpaceDE w:val="0"/>
        <w:autoSpaceDN w:val="0"/>
        <w:adjustRightInd w:val="0"/>
        <w:rPr>
          <w:rFonts w:cs="Arial"/>
          <w:color w:val="1A1A1A"/>
          <w:szCs w:val="22"/>
        </w:rPr>
      </w:pPr>
    </w:p>
    <w:p w14:paraId="2EF1C5F6" w14:textId="77777777" w:rsidR="00200F3C" w:rsidRDefault="00200F3C" w:rsidP="00200F3C">
      <w:pPr>
        <w:widowControl w:val="0"/>
        <w:autoSpaceDE w:val="0"/>
        <w:autoSpaceDN w:val="0"/>
        <w:adjustRightInd w:val="0"/>
        <w:rPr>
          <w:rFonts w:cs="Arial"/>
          <w:color w:val="1A1A1A"/>
          <w:szCs w:val="22"/>
        </w:rPr>
      </w:pPr>
    </w:p>
    <w:p w14:paraId="0C44285D" w14:textId="77777777" w:rsidR="00200F3C" w:rsidRPr="00FF1EE0" w:rsidRDefault="00200F3C" w:rsidP="00200F3C">
      <w:pPr>
        <w:widowControl w:val="0"/>
        <w:autoSpaceDE w:val="0"/>
        <w:autoSpaceDN w:val="0"/>
        <w:adjustRightInd w:val="0"/>
        <w:rPr>
          <w:rFonts w:cs="Arial"/>
          <w:color w:val="1A1A1A"/>
          <w:szCs w:val="22"/>
        </w:rPr>
      </w:pPr>
      <w:r w:rsidRPr="00FF1EE0">
        <w:rPr>
          <w:rFonts w:cs="Arial"/>
          <w:color w:val="1A1A1A"/>
          <w:szCs w:val="22"/>
        </w:rPr>
        <w:t>Regardless of the standard used, Evans's speech falls under the wide umbrella of protected speech. It was an opinion of a student about a teacher, that was published off-campus, did not cause any disruption on-campus, and was not lewd, vulgar, threatening, or advocating illegal or dangerous behavior. Therefore, the Court finds that Evans had a constitutional right. The next inquiry is whether it was a clearly established right.</w:t>
      </w:r>
    </w:p>
    <w:p w14:paraId="2DCD41E4" w14:textId="12CCE2F7" w:rsidR="00200F3C" w:rsidRPr="00FF1EE0" w:rsidRDefault="009926DE" w:rsidP="008B3FE9">
      <w:pPr>
        <w:pStyle w:val="CreditLine"/>
        <w:spacing w:before="0" w:after="0" w:line="276" w:lineRule="auto"/>
        <w:ind w:left="0"/>
        <w:rPr>
          <w:szCs w:val="22"/>
        </w:rPr>
      </w:pPr>
      <w:r>
        <w:rPr>
          <w:shd w:val="clear" w:color="auto" w:fill="FFFFFF"/>
        </w:rPr>
        <w:t xml:space="preserve">Used with </w:t>
      </w:r>
      <w:r w:rsidR="0093062A">
        <w:rPr>
          <w:shd w:val="clear" w:color="auto" w:fill="FFFFFF"/>
        </w:rPr>
        <w:t>p</w:t>
      </w:r>
      <w:r>
        <w:rPr>
          <w:shd w:val="clear" w:color="auto" w:fill="FFFFFF"/>
        </w:rPr>
        <w:t>ermission</w:t>
      </w:r>
      <w:r w:rsidR="00076627">
        <w:rPr>
          <w:shd w:val="clear" w:color="auto" w:fill="FFFFFF"/>
        </w:rPr>
        <w:t xml:space="preserve"> from CareText.com</w:t>
      </w:r>
      <w:r w:rsidR="0093062A">
        <w:rPr>
          <w:shd w:val="clear" w:color="auto" w:fill="FFFFFF"/>
        </w:rPr>
        <w:t>.</w:t>
      </w:r>
      <w:r w:rsidR="00076627">
        <w:rPr>
          <w:shd w:val="clear" w:color="auto" w:fill="FFFFFF"/>
        </w:rPr>
        <w:t xml:space="preserve"> </w:t>
      </w:r>
      <w:hyperlink r:id="rId38" w:history="1">
        <w:r w:rsidR="00200F3C" w:rsidRPr="00FF1EE0">
          <w:rPr>
            <w:rStyle w:val="Hyperlink"/>
            <w:szCs w:val="22"/>
          </w:rPr>
          <w:t>http://scholar.google.com/scholar_case?case=17102287086020195559&amp;q=684+F.+Supp.+2d+1365%3B&amp;hl=en&amp;as_sdt=2,5</w:t>
        </w:r>
      </w:hyperlink>
      <w:r w:rsidR="0093062A" w:rsidRPr="008B3FE9">
        <w:rPr>
          <w:rStyle w:val="Hyperlink"/>
          <w:szCs w:val="22"/>
          <w:u w:val="none"/>
        </w:rPr>
        <w:t>.</w:t>
      </w:r>
    </w:p>
    <w:p w14:paraId="366593F5" w14:textId="77777777" w:rsidR="00035929" w:rsidRPr="00B56972" w:rsidRDefault="00200F3C" w:rsidP="00200F3C">
      <w:pPr>
        <w:spacing w:before="0" w:after="0" w:line="240" w:lineRule="auto"/>
        <w:rPr>
          <w:rFonts w:ascii="Cambria" w:hAnsi="Cambria"/>
          <w:color w:val="auto"/>
        </w:rPr>
      </w:pPr>
      <w:r>
        <w:rPr>
          <w:rFonts w:ascii="Cambria" w:hAnsi="Cambria"/>
          <w:color w:val="auto"/>
        </w:rPr>
        <w:br w:type="page"/>
      </w:r>
    </w:p>
    <w:tbl>
      <w:tblPr>
        <w:tblW w:w="10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555"/>
        <w:gridCol w:w="8179"/>
      </w:tblGrid>
      <w:tr w:rsidR="00035929" w:rsidRPr="00B56972" w14:paraId="353B0925" w14:textId="77777777" w:rsidTr="008B0A98">
        <w:trPr>
          <w:cantSplit/>
          <w:trHeight w:val="380"/>
          <w:jc w:val="center"/>
        </w:trPr>
        <w:tc>
          <w:tcPr>
            <w:tcW w:w="5000" w:type="pct"/>
            <w:gridSpan w:val="2"/>
            <w:shd w:val="clear" w:color="auto" w:fill="1A406F"/>
            <w:vAlign w:val="center"/>
          </w:tcPr>
          <w:p w14:paraId="71E9E675" w14:textId="77777777" w:rsidR="00035929" w:rsidRPr="00B56972" w:rsidRDefault="00035929" w:rsidP="008B0A98">
            <w:pPr>
              <w:keepLines/>
              <w:spacing w:before="45" w:after="45" w:line="216" w:lineRule="auto"/>
              <w:ind w:left="72" w:right="72"/>
              <w:rPr>
                <w:rFonts w:ascii="Calibri" w:eastAsia="MS Mincho" w:hAnsi="Calibri"/>
                <w:b/>
                <w:color w:val="auto"/>
                <w:sz w:val="32"/>
                <w:szCs w:val="32"/>
              </w:rPr>
            </w:pPr>
            <w:r w:rsidRPr="00B56972">
              <w:rPr>
                <w:rFonts w:ascii="Calibri" w:eastAsia="MS Mincho" w:hAnsi="Calibri"/>
                <w:color w:val="auto"/>
                <w:sz w:val="32"/>
                <w:szCs w:val="32"/>
              </w:rPr>
              <w:lastRenderedPageBreak/>
              <w:t xml:space="preserve">Supporting Question </w:t>
            </w:r>
            <w:r>
              <w:rPr>
                <w:rFonts w:ascii="Calibri" w:eastAsia="MS Mincho" w:hAnsi="Calibri"/>
                <w:color w:val="auto"/>
                <w:sz w:val="32"/>
                <w:szCs w:val="32"/>
              </w:rPr>
              <w:t>4</w:t>
            </w:r>
          </w:p>
        </w:tc>
      </w:tr>
      <w:tr w:rsidR="00035929" w:rsidRPr="00B56972" w14:paraId="44D93437" w14:textId="77777777" w:rsidTr="008B0A98">
        <w:trPr>
          <w:cantSplit/>
          <w:trHeight w:val="380"/>
          <w:jc w:val="center"/>
        </w:trPr>
        <w:tc>
          <w:tcPr>
            <w:tcW w:w="1190" w:type="pct"/>
            <w:shd w:val="clear" w:color="auto" w:fill="auto"/>
            <w:vAlign w:val="center"/>
          </w:tcPr>
          <w:p w14:paraId="34DAA6FC" w14:textId="77777777" w:rsidR="00035929" w:rsidRPr="00B56972" w:rsidRDefault="00035929" w:rsidP="008B0A98">
            <w:pPr>
              <w:keepNext/>
              <w:keepLines/>
              <w:spacing w:before="45" w:after="30" w:line="216" w:lineRule="auto"/>
              <w:ind w:left="72" w:right="72"/>
              <w:rPr>
                <w:rFonts w:ascii="Calibri" w:eastAsia="MS Mincho" w:hAnsi="Calibri"/>
                <w:b/>
                <w:color w:val="205595"/>
                <w:sz w:val="20"/>
                <w:szCs w:val="24"/>
              </w:rPr>
            </w:pPr>
            <w:r w:rsidRPr="00B56972">
              <w:rPr>
                <w:rFonts w:ascii="Calibri" w:eastAsia="MS Mincho" w:hAnsi="Calibri"/>
                <w:b/>
                <w:color w:val="205595"/>
                <w:sz w:val="20"/>
                <w:szCs w:val="24"/>
              </w:rPr>
              <w:t xml:space="preserve">Featured Source </w:t>
            </w:r>
          </w:p>
        </w:tc>
        <w:tc>
          <w:tcPr>
            <w:tcW w:w="3810" w:type="pct"/>
            <w:shd w:val="clear" w:color="auto" w:fill="auto"/>
            <w:vAlign w:val="center"/>
          </w:tcPr>
          <w:p w14:paraId="4344E385" w14:textId="592BC73D" w:rsidR="00035929" w:rsidRPr="00200F3C" w:rsidRDefault="00035929" w:rsidP="00CC3F5B">
            <w:pPr>
              <w:spacing w:before="60" w:after="60" w:line="240" w:lineRule="auto"/>
              <w:rPr>
                <w:rFonts w:ascii="Calibri" w:eastAsia="Georgia" w:hAnsi="Calibri" w:cs="Georgia"/>
                <w:color w:val="auto"/>
                <w:sz w:val="20"/>
                <w:szCs w:val="18"/>
              </w:rPr>
            </w:pPr>
            <w:r w:rsidRPr="00B56972">
              <w:rPr>
                <w:rFonts w:ascii="Calibri" w:eastAsia="Georgia" w:hAnsi="Calibri" w:cs="Georgia"/>
                <w:b/>
                <w:color w:val="auto"/>
                <w:sz w:val="20"/>
                <w:szCs w:val="23"/>
              </w:rPr>
              <w:t>Source C:</w:t>
            </w:r>
            <w:r w:rsidRPr="00B56972">
              <w:rPr>
                <w:rFonts w:ascii="Calibri" w:eastAsia="Georgia" w:hAnsi="Calibri" w:cs="Georgia"/>
                <w:color w:val="auto"/>
                <w:sz w:val="20"/>
                <w:szCs w:val="23"/>
              </w:rPr>
              <w:t xml:space="preserve"> </w:t>
            </w:r>
            <w:r w:rsidR="00CC3F5B">
              <w:rPr>
                <w:rFonts w:ascii="Calibri" w:eastAsia="Georgia" w:hAnsi="Calibri" w:cs="Georgia"/>
                <w:color w:val="auto"/>
                <w:sz w:val="20"/>
                <w:szCs w:val="23"/>
              </w:rPr>
              <w:t>J</w:t>
            </w:r>
            <w:r w:rsidR="00A44B36">
              <w:rPr>
                <w:rFonts w:ascii="Calibri" w:eastAsia="Georgia" w:hAnsi="Calibri" w:cs="Georgia"/>
                <w:color w:val="auto"/>
                <w:sz w:val="20"/>
                <w:szCs w:val="23"/>
              </w:rPr>
              <w:t xml:space="preserve">udge Philip P. Simon, district court </w:t>
            </w:r>
            <w:r w:rsidR="00524513">
              <w:rPr>
                <w:rFonts w:ascii="Calibri" w:eastAsia="Georgia" w:hAnsi="Calibri" w:cs="Georgia"/>
                <w:color w:val="auto"/>
                <w:sz w:val="20"/>
                <w:szCs w:val="23"/>
              </w:rPr>
              <w:t>ruling stating</w:t>
            </w:r>
            <w:r w:rsidR="00A44B36">
              <w:rPr>
                <w:rFonts w:ascii="Calibri" w:eastAsia="Georgia" w:hAnsi="Calibri" w:cs="Georgia"/>
                <w:color w:val="auto"/>
                <w:sz w:val="20"/>
                <w:szCs w:val="23"/>
              </w:rPr>
              <w:t xml:space="preserve"> that</w:t>
            </w:r>
            <w:r w:rsidR="00524513">
              <w:rPr>
                <w:rFonts w:ascii="Calibri" w:eastAsia="Georgia" w:hAnsi="Calibri" w:cs="Georgia"/>
                <w:color w:val="auto"/>
                <w:sz w:val="20"/>
                <w:szCs w:val="23"/>
              </w:rPr>
              <w:t xml:space="preserve"> free speech off school grounds cannot be punished by </w:t>
            </w:r>
            <w:r w:rsidR="00A44B36">
              <w:rPr>
                <w:rFonts w:ascii="Calibri" w:eastAsia="Georgia" w:hAnsi="Calibri" w:cs="Georgia"/>
                <w:color w:val="auto"/>
                <w:sz w:val="20"/>
                <w:szCs w:val="23"/>
              </w:rPr>
              <w:t xml:space="preserve">the </w:t>
            </w:r>
            <w:r w:rsidR="00524513">
              <w:rPr>
                <w:rFonts w:ascii="Calibri" w:eastAsia="Georgia" w:hAnsi="Calibri" w:cs="Georgia"/>
                <w:color w:val="auto"/>
                <w:sz w:val="20"/>
                <w:szCs w:val="23"/>
              </w:rPr>
              <w:t>s</w:t>
            </w:r>
            <w:r w:rsidR="002F679B">
              <w:rPr>
                <w:rFonts w:ascii="Calibri" w:eastAsia="Georgia" w:hAnsi="Calibri" w:cs="Georgia"/>
                <w:color w:val="auto"/>
                <w:sz w:val="20"/>
                <w:szCs w:val="23"/>
              </w:rPr>
              <w:t>chool without intent to disrupt,</w:t>
            </w:r>
            <w:r w:rsidR="00D91ED1">
              <w:rPr>
                <w:rFonts w:ascii="Calibri" w:eastAsia="Georgia" w:hAnsi="Calibri" w:cs="Georgia"/>
                <w:color w:val="auto"/>
                <w:sz w:val="20"/>
                <w:szCs w:val="23"/>
              </w:rPr>
              <w:t xml:space="preserve"> </w:t>
            </w:r>
            <w:r w:rsidR="002F679B" w:rsidRPr="002F679B">
              <w:rPr>
                <w:rFonts w:ascii="Calibri" w:eastAsia="Georgia" w:hAnsi="Calibri" w:cs="Georgia"/>
                <w:i/>
                <w:color w:val="auto"/>
                <w:sz w:val="20"/>
                <w:szCs w:val="23"/>
              </w:rPr>
              <w:t>T. V. v. Smith-Green Community School Corporation</w:t>
            </w:r>
            <w:r w:rsidR="00A44B36">
              <w:rPr>
                <w:rFonts w:ascii="Calibri" w:eastAsia="Georgia" w:hAnsi="Calibri" w:cs="Georgia"/>
                <w:color w:val="auto"/>
                <w:sz w:val="20"/>
                <w:szCs w:val="23"/>
              </w:rPr>
              <w:t xml:space="preserve"> (excerpt</w:t>
            </w:r>
            <w:r w:rsidR="007C3CBC">
              <w:rPr>
                <w:rFonts w:ascii="Calibri" w:eastAsia="Georgia" w:hAnsi="Calibri" w:cs="Georgia"/>
                <w:color w:val="auto"/>
                <w:sz w:val="20"/>
                <w:szCs w:val="23"/>
              </w:rPr>
              <w:t>s</w:t>
            </w:r>
            <w:r w:rsidR="00A44B36">
              <w:rPr>
                <w:rFonts w:ascii="Calibri" w:eastAsia="Georgia" w:hAnsi="Calibri" w:cs="Georgia"/>
                <w:color w:val="auto"/>
                <w:sz w:val="20"/>
                <w:szCs w:val="23"/>
              </w:rPr>
              <w:t>)</w:t>
            </w:r>
            <w:r w:rsidR="002F679B" w:rsidRPr="002F679B">
              <w:rPr>
                <w:rFonts w:ascii="Calibri" w:eastAsia="Georgia" w:hAnsi="Calibri" w:cs="Georgia"/>
                <w:i/>
                <w:color w:val="auto"/>
                <w:sz w:val="20"/>
                <w:szCs w:val="23"/>
              </w:rPr>
              <w:t xml:space="preserve">, </w:t>
            </w:r>
            <w:r w:rsidR="00200F3C">
              <w:rPr>
                <w:rFonts w:ascii="Calibri" w:eastAsia="Georgia" w:hAnsi="Calibri" w:cs="Georgia"/>
                <w:color w:val="auto"/>
                <w:sz w:val="20"/>
                <w:szCs w:val="23"/>
              </w:rPr>
              <w:t>2011</w:t>
            </w:r>
          </w:p>
        </w:tc>
      </w:tr>
    </w:tbl>
    <w:p w14:paraId="1B6FCF15" w14:textId="77777777" w:rsidR="00A06FF8" w:rsidRDefault="00A06FF8" w:rsidP="00200F3C">
      <w:pPr>
        <w:widowControl w:val="0"/>
        <w:autoSpaceDE w:val="0"/>
        <w:autoSpaceDN w:val="0"/>
        <w:adjustRightInd w:val="0"/>
        <w:rPr>
          <w:rFonts w:cs="Arial"/>
          <w:b/>
          <w:bCs/>
          <w:color w:val="1A1A1A"/>
          <w:szCs w:val="22"/>
        </w:rPr>
      </w:pPr>
    </w:p>
    <w:p w14:paraId="5BB50615" w14:textId="77777777" w:rsidR="00200F3C" w:rsidRPr="00FF1EE0" w:rsidRDefault="00200F3C" w:rsidP="00200F3C">
      <w:pPr>
        <w:widowControl w:val="0"/>
        <w:autoSpaceDE w:val="0"/>
        <w:autoSpaceDN w:val="0"/>
        <w:adjustRightInd w:val="0"/>
        <w:rPr>
          <w:rFonts w:cs="Arial"/>
          <w:b/>
          <w:bCs/>
          <w:color w:val="1A1A1A"/>
          <w:szCs w:val="22"/>
        </w:rPr>
      </w:pPr>
      <w:r w:rsidRPr="00FF1EE0">
        <w:rPr>
          <w:rFonts w:cs="Arial"/>
          <w:b/>
          <w:bCs/>
          <w:color w:val="1A1A1A"/>
          <w:szCs w:val="22"/>
        </w:rPr>
        <w:t>OPINION AND ORDER</w:t>
      </w:r>
    </w:p>
    <w:p w14:paraId="4AB7473E" w14:textId="77777777" w:rsidR="00A44B36" w:rsidRPr="00E00B23" w:rsidRDefault="00200F3C" w:rsidP="00200F3C">
      <w:pPr>
        <w:widowControl w:val="0"/>
        <w:autoSpaceDE w:val="0"/>
        <w:autoSpaceDN w:val="0"/>
        <w:adjustRightInd w:val="0"/>
        <w:rPr>
          <w:rFonts w:cs="Arial"/>
          <w:color w:val="1A1A1A"/>
          <w:szCs w:val="22"/>
        </w:rPr>
      </w:pPr>
      <w:r w:rsidRPr="00E00B23">
        <w:rPr>
          <w:rFonts w:cs="Arial"/>
          <w:bCs/>
          <w:color w:val="1A1A1A"/>
          <w:szCs w:val="22"/>
        </w:rPr>
        <w:t>T.V.</w:t>
      </w:r>
      <w:r w:rsidRPr="00E00B23">
        <w:rPr>
          <w:rFonts w:cs="Arial"/>
          <w:color w:val="1A1A1A"/>
          <w:szCs w:val="22"/>
        </w:rPr>
        <w:t xml:space="preserve"> and M.K. are sophomores at Churubusco High </w:t>
      </w:r>
      <w:r w:rsidRPr="00E00B23">
        <w:rPr>
          <w:rFonts w:cs="Arial"/>
          <w:bCs/>
          <w:color w:val="1A1A1A"/>
          <w:szCs w:val="22"/>
        </w:rPr>
        <w:t>School</w:t>
      </w:r>
      <w:r w:rsidRPr="00E00B23">
        <w:rPr>
          <w:rFonts w:cs="Arial"/>
          <w:color w:val="1A1A1A"/>
          <w:szCs w:val="22"/>
        </w:rPr>
        <w:t xml:space="preserve"> in Whitley County, Indiana, and Austin Couch is the principal of the </w:t>
      </w:r>
      <w:r w:rsidRPr="00E00B23">
        <w:rPr>
          <w:rFonts w:cs="Arial"/>
          <w:bCs/>
          <w:color w:val="1A1A1A"/>
          <w:szCs w:val="22"/>
        </w:rPr>
        <w:t>school</w:t>
      </w:r>
      <w:r w:rsidRPr="00E00B23">
        <w:rPr>
          <w:rFonts w:cs="Arial"/>
          <w:color w:val="1A1A1A"/>
          <w:szCs w:val="22"/>
        </w:rPr>
        <w:t xml:space="preserve">. </w:t>
      </w:r>
      <w:r w:rsidRPr="00E00B23">
        <w:rPr>
          <w:rFonts w:cs="Arial"/>
          <w:bCs/>
          <w:color w:val="1A1A1A"/>
          <w:szCs w:val="22"/>
        </w:rPr>
        <w:t>T.V.</w:t>
      </w:r>
      <w:r w:rsidRPr="00E00B23">
        <w:rPr>
          <w:rFonts w:cs="Arial"/>
          <w:color w:val="1A1A1A"/>
          <w:szCs w:val="22"/>
        </w:rPr>
        <w:t xml:space="preserve"> and M.K., by their parents as next friends, bring this case pursuant to 42 U.S.C. 1983, challenging the constitutionality of a policy of Churubusco High </w:t>
      </w:r>
      <w:r w:rsidRPr="00E00B23">
        <w:rPr>
          <w:rFonts w:cs="Arial"/>
          <w:bCs/>
          <w:color w:val="1A1A1A"/>
          <w:szCs w:val="22"/>
        </w:rPr>
        <w:t>School</w:t>
      </w:r>
      <w:r w:rsidRPr="00E00B23">
        <w:rPr>
          <w:rFonts w:cs="Arial"/>
          <w:color w:val="1A1A1A"/>
          <w:szCs w:val="22"/>
        </w:rPr>
        <w:t xml:space="preserve">, administered by Mr. Couch as the principal, which they contend violates their First Amendment rights. In the motion presently before the court, </w:t>
      </w:r>
      <w:r w:rsidRPr="00E00B23">
        <w:rPr>
          <w:rFonts w:cs="Arial"/>
          <w:bCs/>
          <w:color w:val="1A1A1A"/>
          <w:szCs w:val="22"/>
        </w:rPr>
        <w:t>T.V.</w:t>
      </w:r>
      <w:r w:rsidRPr="00E00B23">
        <w:rPr>
          <w:rFonts w:cs="Arial"/>
          <w:color w:val="1A1A1A"/>
          <w:szCs w:val="22"/>
        </w:rPr>
        <w:t xml:space="preserve"> and M.K. seek the certification of a class composed of students subject to the allegedly unconstitutional policy. But because the typicality and commonality requirements of Rule 23(a have not been met, the motion for class certification will be denied. </w:t>
      </w:r>
    </w:p>
    <w:p w14:paraId="7434F9C6" w14:textId="7F87611F" w:rsidR="00A44B36" w:rsidRPr="00E00B23" w:rsidRDefault="00200F3C" w:rsidP="00200F3C">
      <w:pPr>
        <w:widowControl w:val="0"/>
        <w:autoSpaceDE w:val="0"/>
        <w:autoSpaceDN w:val="0"/>
        <w:adjustRightInd w:val="0"/>
        <w:rPr>
          <w:rFonts w:cs="Arial"/>
          <w:color w:val="1A1A1A"/>
          <w:szCs w:val="22"/>
        </w:rPr>
      </w:pPr>
      <w:r w:rsidRPr="00E00B23">
        <w:rPr>
          <w:rFonts w:cs="Arial"/>
          <w:color w:val="1A1A1A"/>
          <w:szCs w:val="22"/>
        </w:rPr>
        <w:t xml:space="preserve">The amended complaint sets out the following version of the facts underlying </w:t>
      </w:r>
      <w:r w:rsidRPr="00E00B23">
        <w:rPr>
          <w:rFonts w:cs="Arial"/>
          <w:bCs/>
          <w:color w:val="1A1A1A"/>
          <w:szCs w:val="22"/>
        </w:rPr>
        <w:t>T.V.</w:t>
      </w:r>
      <w:r w:rsidRPr="00E00B23">
        <w:rPr>
          <w:rFonts w:cs="Arial"/>
          <w:color w:val="1A1A1A"/>
          <w:szCs w:val="22"/>
        </w:rPr>
        <w:t xml:space="preserve"> and M.K.</w:t>
      </w:r>
      <w:r w:rsidR="00446D5C" w:rsidRPr="00E00B23">
        <w:rPr>
          <w:rFonts w:cs="Arial"/>
          <w:color w:val="1A1A1A"/>
          <w:szCs w:val="22"/>
        </w:rPr>
        <w:t>’</w:t>
      </w:r>
      <w:r w:rsidRPr="00E00B23">
        <w:rPr>
          <w:rFonts w:cs="Arial"/>
          <w:color w:val="1A1A1A"/>
          <w:szCs w:val="22"/>
        </w:rPr>
        <w:t xml:space="preserve">s challenge to the policy. During the summer of 2009, </w:t>
      </w:r>
      <w:r w:rsidRPr="00E00B23">
        <w:rPr>
          <w:rFonts w:cs="Arial"/>
          <w:bCs/>
          <w:color w:val="1A1A1A"/>
          <w:szCs w:val="22"/>
        </w:rPr>
        <w:t>T.V.</w:t>
      </w:r>
      <w:r w:rsidRPr="00E00B23">
        <w:rPr>
          <w:rFonts w:cs="Arial"/>
          <w:color w:val="1A1A1A"/>
          <w:szCs w:val="22"/>
        </w:rPr>
        <w:t xml:space="preserve"> and M.K. attended a sleepover with friends who were also students at Churubusco High. Amended Complaint [DE 43], p. 4. During the sleepover, the girls took pictures of themselves, including pictures in which </w:t>
      </w:r>
      <w:proofErr w:type="gramStart"/>
      <w:r w:rsidRPr="00E00B23">
        <w:rPr>
          <w:rFonts w:cs="Arial"/>
          <w:color w:val="1A1A1A"/>
          <w:szCs w:val="22"/>
        </w:rPr>
        <w:t xml:space="preserve">they </w:t>
      </w:r>
      <w:r w:rsidR="00E00B23">
        <w:rPr>
          <w:rFonts w:cs="Arial"/>
          <w:color w:val="1A1A1A"/>
          <w:szCs w:val="22"/>
        </w:rPr>
        <w:t xml:space="preserve"> “</w:t>
      </w:r>
      <w:proofErr w:type="gramEnd"/>
      <w:r w:rsidRPr="00E00B23">
        <w:rPr>
          <w:rFonts w:cs="Arial"/>
          <w:color w:val="1A1A1A"/>
          <w:szCs w:val="22"/>
        </w:rPr>
        <w:t>pretend[ed] to kiss or lick a phallus shaped multi-colored lollipop that they had purchased.</w:t>
      </w:r>
      <w:r w:rsidR="00446D5C" w:rsidRPr="00E00B23">
        <w:rPr>
          <w:rFonts w:cs="Arial"/>
          <w:color w:val="1A1A1A"/>
          <w:szCs w:val="22"/>
        </w:rPr>
        <w:t>”</w:t>
      </w:r>
      <w:r w:rsidRPr="00E00B23">
        <w:rPr>
          <w:rFonts w:cs="Arial"/>
          <w:color w:val="1A1A1A"/>
          <w:szCs w:val="22"/>
        </w:rPr>
        <w:t xml:space="preserve"> </w:t>
      </w:r>
      <w:r w:rsidRPr="00E00B23">
        <w:rPr>
          <w:rFonts w:cs="Arial"/>
          <w:i/>
          <w:iCs/>
          <w:color w:val="1A1A1A"/>
          <w:szCs w:val="22"/>
        </w:rPr>
        <w:t>Id.</w:t>
      </w:r>
      <w:r w:rsidRPr="00E00B23">
        <w:rPr>
          <w:rFonts w:cs="Arial"/>
          <w:color w:val="1A1A1A"/>
          <w:szCs w:val="22"/>
        </w:rPr>
        <w:t xml:space="preserve"> Both </w:t>
      </w:r>
      <w:r w:rsidRPr="00E00B23">
        <w:rPr>
          <w:rFonts w:cs="Arial"/>
          <w:bCs/>
          <w:color w:val="1A1A1A"/>
          <w:szCs w:val="22"/>
        </w:rPr>
        <w:t>T.V.</w:t>
      </w:r>
      <w:r w:rsidRPr="00E00B23">
        <w:rPr>
          <w:rFonts w:cs="Arial"/>
          <w:color w:val="1A1A1A"/>
          <w:szCs w:val="22"/>
        </w:rPr>
        <w:t xml:space="preserve"> and M.K. posted the pictures on their MySpace pages. </w:t>
      </w:r>
      <w:r w:rsidRPr="00E00B23">
        <w:rPr>
          <w:rFonts w:cs="Arial"/>
          <w:i/>
          <w:iCs/>
          <w:color w:val="1A1A1A"/>
          <w:szCs w:val="22"/>
        </w:rPr>
        <w:t>Id.</w:t>
      </w:r>
      <w:r w:rsidRPr="00E00B23">
        <w:rPr>
          <w:rFonts w:cs="Arial"/>
          <w:color w:val="1A1A1A"/>
          <w:szCs w:val="22"/>
        </w:rPr>
        <w:t xml:space="preserve"> at 5. Someone saw the photos, printed them out and gave them to Principal Couch. After reviewing the photos and consulting the </w:t>
      </w:r>
      <w:r w:rsidRPr="00E00B23">
        <w:rPr>
          <w:rFonts w:cs="Arial"/>
          <w:bCs/>
          <w:color w:val="1A1A1A"/>
          <w:szCs w:val="22"/>
        </w:rPr>
        <w:t>school</w:t>
      </w:r>
      <w:r w:rsidR="00446D5C" w:rsidRPr="00E00B23">
        <w:rPr>
          <w:rFonts w:cs="Arial"/>
          <w:bCs/>
          <w:color w:val="1A1A1A"/>
          <w:szCs w:val="22"/>
        </w:rPr>
        <w:t>’</w:t>
      </w:r>
      <w:r w:rsidRPr="00E00B23">
        <w:rPr>
          <w:rFonts w:cs="Arial"/>
          <w:bCs/>
          <w:color w:val="1A1A1A"/>
          <w:szCs w:val="22"/>
        </w:rPr>
        <w:t>s</w:t>
      </w:r>
      <w:r w:rsidRPr="00E00B23">
        <w:rPr>
          <w:rFonts w:cs="Arial"/>
          <w:color w:val="1A1A1A"/>
          <w:szCs w:val="22"/>
        </w:rPr>
        <w:t xml:space="preserve"> Student Handbook, Principal Couch suspended </w:t>
      </w:r>
      <w:r w:rsidRPr="00E00B23">
        <w:rPr>
          <w:rFonts w:cs="Arial"/>
          <w:bCs/>
          <w:color w:val="1A1A1A"/>
          <w:szCs w:val="22"/>
        </w:rPr>
        <w:t>T.V.</w:t>
      </w:r>
      <w:r w:rsidRPr="00E00B23">
        <w:rPr>
          <w:rFonts w:cs="Arial"/>
          <w:color w:val="1A1A1A"/>
          <w:szCs w:val="22"/>
        </w:rPr>
        <w:t xml:space="preserve"> and M.K. from extra-curricular activities for the entire 2009-2010 </w:t>
      </w:r>
      <w:r w:rsidRPr="00E00B23">
        <w:rPr>
          <w:rFonts w:cs="Arial"/>
          <w:bCs/>
          <w:color w:val="1A1A1A"/>
          <w:szCs w:val="22"/>
        </w:rPr>
        <w:t>school</w:t>
      </w:r>
      <w:r w:rsidRPr="00E00B23">
        <w:rPr>
          <w:rFonts w:cs="Arial"/>
          <w:color w:val="1A1A1A"/>
          <w:szCs w:val="22"/>
        </w:rPr>
        <w:t xml:space="preserve"> year. </w:t>
      </w:r>
      <w:r w:rsidRPr="00E00B23">
        <w:rPr>
          <w:rFonts w:cs="Arial"/>
          <w:i/>
          <w:iCs/>
          <w:color w:val="1A1A1A"/>
          <w:szCs w:val="22"/>
        </w:rPr>
        <w:t>Id.</w:t>
      </w:r>
      <w:r w:rsidRPr="00E00B23">
        <w:rPr>
          <w:rFonts w:cs="Arial"/>
          <w:color w:val="1A1A1A"/>
          <w:szCs w:val="22"/>
        </w:rPr>
        <w:t xml:space="preserve"> His decision was made prior to the commencement of the </w:t>
      </w:r>
      <w:r w:rsidRPr="00E00B23">
        <w:rPr>
          <w:rFonts w:cs="Arial"/>
          <w:bCs/>
          <w:color w:val="1A1A1A"/>
          <w:szCs w:val="22"/>
        </w:rPr>
        <w:t>school</w:t>
      </w:r>
      <w:r w:rsidRPr="00E00B23">
        <w:rPr>
          <w:rFonts w:cs="Arial"/>
          <w:color w:val="1A1A1A"/>
          <w:szCs w:val="22"/>
        </w:rPr>
        <w:t xml:space="preserve"> year.</w:t>
      </w:r>
      <w:r w:rsidR="00A44B36" w:rsidRPr="00E00B23">
        <w:rPr>
          <w:rFonts w:cs="Arial"/>
          <w:color w:val="1A1A1A"/>
          <w:szCs w:val="22"/>
        </w:rPr>
        <w:t>…</w:t>
      </w:r>
    </w:p>
    <w:p w14:paraId="2F5F227B" w14:textId="07A5ED08" w:rsidR="00446D5C" w:rsidRPr="00E00B23" w:rsidRDefault="00200F3C" w:rsidP="00200F3C">
      <w:pPr>
        <w:widowControl w:val="0"/>
        <w:autoSpaceDE w:val="0"/>
        <w:autoSpaceDN w:val="0"/>
        <w:adjustRightInd w:val="0"/>
        <w:rPr>
          <w:rFonts w:cs="Arial"/>
          <w:color w:val="1A1A1A"/>
          <w:szCs w:val="22"/>
        </w:rPr>
      </w:pPr>
      <w:r w:rsidRPr="00E00B23">
        <w:rPr>
          <w:rFonts w:cs="Arial"/>
          <w:bCs/>
          <w:color w:val="1A1A1A"/>
          <w:szCs w:val="22"/>
        </w:rPr>
        <w:t>T.V.</w:t>
      </w:r>
      <w:r w:rsidRPr="00E00B23">
        <w:rPr>
          <w:rFonts w:cs="Arial"/>
          <w:color w:val="1A1A1A"/>
          <w:szCs w:val="22"/>
        </w:rPr>
        <w:t xml:space="preserve"> and M.K. contend that their First Amendment rights of free speech are violated by the policy, because it allows the principal </w:t>
      </w:r>
      <w:r w:rsidR="00446D5C" w:rsidRPr="00E00B23">
        <w:rPr>
          <w:rFonts w:cs="Arial"/>
          <w:color w:val="1A1A1A"/>
          <w:szCs w:val="22"/>
        </w:rPr>
        <w:t>“</w:t>
      </w:r>
      <w:r w:rsidRPr="00E00B23">
        <w:rPr>
          <w:rFonts w:cs="Arial"/>
          <w:color w:val="1A1A1A"/>
          <w:szCs w:val="22"/>
        </w:rPr>
        <w:t xml:space="preserve">to bar students from athletics and other extra-curricular activities for expressive activity which takes place off of </w:t>
      </w:r>
      <w:r w:rsidRPr="00E00B23">
        <w:rPr>
          <w:rFonts w:cs="Arial"/>
          <w:bCs/>
          <w:color w:val="1A1A1A"/>
          <w:szCs w:val="22"/>
        </w:rPr>
        <w:t>school</w:t>
      </w:r>
      <w:r w:rsidRPr="00E00B23">
        <w:rPr>
          <w:rFonts w:cs="Arial"/>
          <w:color w:val="1A1A1A"/>
          <w:szCs w:val="22"/>
        </w:rPr>
        <w:t xml:space="preserve"> grounds and has no effect or impact on the </w:t>
      </w:r>
      <w:r w:rsidRPr="00E00B23">
        <w:rPr>
          <w:rFonts w:cs="Arial"/>
          <w:bCs/>
          <w:color w:val="1A1A1A"/>
          <w:szCs w:val="22"/>
        </w:rPr>
        <w:t>school</w:t>
      </w:r>
      <w:r w:rsidRPr="00E00B23">
        <w:rPr>
          <w:rFonts w:cs="Arial"/>
          <w:color w:val="1A1A1A"/>
          <w:szCs w:val="22"/>
        </w:rPr>
        <w:t xml:space="preserve"> itself.</w:t>
      </w:r>
      <w:r w:rsidR="00446D5C" w:rsidRPr="00E00B23">
        <w:rPr>
          <w:rFonts w:cs="Arial"/>
          <w:color w:val="1A1A1A"/>
          <w:szCs w:val="22"/>
        </w:rPr>
        <w:t>”…</w:t>
      </w:r>
    </w:p>
    <w:p w14:paraId="6FBAA4C5" w14:textId="55D689E4" w:rsidR="00446D5C" w:rsidRPr="00E00B23" w:rsidRDefault="00200F3C" w:rsidP="00200F3C">
      <w:pPr>
        <w:widowControl w:val="0"/>
        <w:autoSpaceDE w:val="0"/>
        <w:autoSpaceDN w:val="0"/>
        <w:adjustRightInd w:val="0"/>
        <w:rPr>
          <w:rFonts w:cs="Arial"/>
          <w:color w:val="1A1A1A"/>
          <w:szCs w:val="22"/>
        </w:rPr>
      </w:pPr>
      <w:r w:rsidRPr="00E00B23">
        <w:rPr>
          <w:rFonts w:cs="Arial"/>
          <w:color w:val="1A1A1A"/>
          <w:szCs w:val="22"/>
        </w:rPr>
        <w:t xml:space="preserve">Plaintiffs cite to a number of cases that stand for the proposition that a </w:t>
      </w:r>
      <w:r w:rsidRPr="00E00B23">
        <w:rPr>
          <w:rFonts w:cs="Arial"/>
          <w:bCs/>
          <w:color w:val="1A1A1A"/>
          <w:szCs w:val="22"/>
        </w:rPr>
        <w:t>school</w:t>
      </w:r>
      <w:r w:rsidRPr="00E00B23">
        <w:rPr>
          <w:rFonts w:cs="Arial"/>
          <w:color w:val="1A1A1A"/>
          <w:szCs w:val="22"/>
        </w:rPr>
        <w:t xml:space="preserve"> district violates the First Amendment when it punishes out of </w:t>
      </w:r>
      <w:r w:rsidRPr="00E00B23">
        <w:rPr>
          <w:rFonts w:cs="Arial"/>
          <w:bCs/>
          <w:color w:val="1A1A1A"/>
          <w:szCs w:val="22"/>
        </w:rPr>
        <w:t>school</w:t>
      </w:r>
      <w:r w:rsidRPr="00E00B23">
        <w:rPr>
          <w:rFonts w:cs="Arial"/>
          <w:color w:val="1A1A1A"/>
          <w:szCs w:val="22"/>
        </w:rPr>
        <w:t xml:space="preserve"> expressive activity that does not substantially disrupt the operations of the </w:t>
      </w:r>
      <w:r w:rsidRPr="00E00B23">
        <w:rPr>
          <w:rFonts w:cs="Arial"/>
          <w:bCs/>
          <w:color w:val="1A1A1A"/>
          <w:szCs w:val="22"/>
        </w:rPr>
        <w:t>school</w:t>
      </w:r>
      <w:r w:rsidR="007C3CBC">
        <w:rPr>
          <w:rFonts w:cs="Arial"/>
          <w:color w:val="1A1A1A"/>
          <w:szCs w:val="22"/>
        </w:rPr>
        <w:t>.</w:t>
      </w:r>
      <w:r w:rsidR="00446D5C" w:rsidRPr="00E00B23">
        <w:rPr>
          <w:rFonts w:cs="Arial"/>
          <w:color w:val="1A1A1A"/>
          <w:szCs w:val="22"/>
        </w:rPr>
        <w:t>…</w:t>
      </w:r>
    </w:p>
    <w:p w14:paraId="664FFC78" w14:textId="75D6B1E0" w:rsidR="00200F3C" w:rsidRPr="00E00B23" w:rsidRDefault="00200F3C" w:rsidP="00200F3C">
      <w:pPr>
        <w:widowControl w:val="0"/>
        <w:autoSpaceDE w:val="0"/>
        <w:autoSpaceDN w:val="0"/>
        <w:adjustRightInd w:val="0"/>
        <w:rPr>
          <w:rFonts w:cs="Arial"/>
          <w:color w:val="1A1A1A"/>
          <w:szCs w:val="22"/>
        </w:rPr>
      </w:pPr>
      <w:r w:rsidRPr="00E00B23">
        <w:rPr>
          <w:rFonts w:cs="Arial"/>
          <w:bCs/>
          <w:color w:val="1A1A1A"/>
          <w:szCs w:val="22"/>
        </w:rPr>
        <w:t>T.V.</w:t>
      </w:r>
      <w:r w:rsidRPr="00E00B23">
        <w:rPr>
          <w:rFonts w:cs="Arial"/>
          <w:color w:val="1A1A1A"/>
          <w:szCs w:val="22"/>
        </w:rPr>
        <w:t xml:space="preserve"> and M.K. essentially contend that their punishment under the policy violated their constitutional rights of freedom of expression. Resolution of this challenge on the merits will ultimately require determinations such as the nature of the allegedly expressive conduct, whether and to what extent that conduct is protected under the First Amendment, whether the punishment was meted out because the conduct or expression </w:t>
      </w:r>
      <w:r w:rsidR="00446D5C" w:rsidRPr="00E00B23">
        <w:rPr>
          <w:rFonts w:cs="Arial"/>
          <w:color w:val="1A1A1A"/>
          <w:szCs w:val="22"/>
        </w:rPr>
        <w:t>“</w:t>
      </w:r>
      <w:r w:rsidRPr="00E00B23">
        <w:rPr>
          <w:rFonts w:cs="Arial"/>
          <w:color w:val="1A1A1A"/>
          <w:szCs w:val="22"/>
        </w:rPr>
        <w:t>reflected discredit</w:t>
      </w:r>
      <w:r w:rsidR="00446D5C" w:rsidRPr="00E00B23">
        <w:rPr>
          <w:rFonts w:cs="Arial"/>
          <w:color w:val="1A1A1A"/>
          <w:szCs w:val="22"/>
        </w:rPr>
        <w:t>”</w:t>
      </w:r>
      <w:r w:rsidRPr="00E00B23">
        <w:rPr>
          <w:rFonts w:cs="Arial"/>
          <w:color w:val="1A1A1A"/>
          <w:szCs w:val="22"/>
        </w:rPr>
        <w:t xml:space="preserve"> upon the </w:t>
      </w:r>
      <w:r w:rsidRPr="00E00B23">
        <w:rPr>
          <w:rFonts w:cs="Arial"/>
          <w:bCs/>
          <w:color w:val="1A1A1A"/>
          <w:szCs w:val="22"/>
        </w:rPr>
        <w:t>school</w:t>
      </w:r>
      <w:r w:rsidRPr="00E00B23">
        <w:rPr>
          <w:rFonts w:cs="Arial"/>
          <w:color w:val="1A1A1A"/>
          <w:szCs w:val="22"/>
        </w:rPr>
        <w:t xml:space="preserve"> or because it created a </w:t>
      </w:r>
      <w:r w:rsidR="00446D5C" w:rsidRPr="00E00B23">
        <w:rPr>
          <w:rFonts w:cs="Arial"/>
          <w:color w:val="1A1A1A"/>
          <w:szCs w:val="22"/>
        </w:rPr>
        <w:t>“</w:t>
      </w:r>
      <w:r w:rsidRPr="00E00B23">
        <w:rPr>
          <w:rFonts w:cs="Arial"/>
          <w:color w:val="1A1A1A"/>
          <w:szCs w:val="22"/>
        </w:rPr>
        <w:t>disruptive influence</w:t>
      </w:r>
      <w:r w:rsidR="00446D5C" w:rsidRPr="00E00B23">
        <w:rPr>
          <w:rFonts w:cs="Arial"/>
          <w:color w:val="1A1A1A"/>
          <w:szCs w:val="22"/>
        </w:rPr>
        <w:t>”</w:t>
      </w:r>
      <w:r w:rsidRPr="00E00B23">
        <w:rPr>
          <w:rFonts w:cs="Arial"/>
          <w:color w:val="1A1A1A"/>
          <w:szCs w:val="22"/>
        </w:rPr>
        <w:t xml:space="preserve"> within the meaning of the policy, and whether the conduct or expression actually did reflect discredit or</w:t>
      </w:r>
      <w:r w:rsidR="007C3CBC">
        <w:rPr>
          <w:rFonts w:cs="Arial"/>
          <w:color w:val="1A1A1A"/>
          <w:szCs w:val="22"/>
        </w:rPr>
        <w:t xml:space="preserve"> create a disruptive influence.</w:t>
      </w:r>
      <w:r w:rsidR="00446D5C" w:rsidRPr="00E00B23">
        <w:rPr>
          <w:rFonts w:cs="Arial"/>
          <w:color w:val="1A1A1A"/>
          <w:szCs w:val="22"/>
        </w:rPr>
        <w:t>…</w:t>
      </w:r>
    </w:p>
    <w:p w14:paraId="25957ECE" w14:textId="390DFC14" w:rsidR="00200F3C" w:rsidRPr="00E00B23" w:rsidRDefault="00200F3C" w:rsidP="00200F3C">
      <w:pPr>
        <w:widowControl w:val="0"/>
        <w:autoSpaceDE w:val="0"/>
        <w:autoSpaceDN w:val="0"/>
        <w:adjustRightInd w:val="0"/>
        <w:rPr>
          <w:rFonts w:cs="Arial"/>
          <w:color w:val="1A1A1A"/>
          <w:szCs w:val="22"/>
        </w:rPr>
      </w:pPr>
      <w:r w:rsidRPr="00E00B23">
        <w:rPr>
          <w:rFonts w:cs="Arial"/>
          <w:color w:val="1A1A1A"/>
          <w:szCs w:val="22"/>
        </w:rPr>
        <w:t xml:space="preserve">Here, for the reasons noted above, I conclude that class certification is not appropriate for failure of the requirements of Rule 23(a. I note, in addition, however, that were the Seventh Circuit to resolve its apparent internal historical difference of opinion on the </w:t>
      </w:r>
      <w:r w:rsidR="00446D5C" w:rsidRPr="00E00B23">
        <w:rPr>
          <w:rFonts w:cs="Arial"/>
          <w:color w:val="1A1A1A"/>
          <w:szCs w:val="22"/>
        </w:rPr>
        <w:t>“</w:t>
      </w:r>
      <w:r w:rsidRPr="00E00B23">
        <w:rPr>
          <w:rFonts w:cs="Arial"/>
          <w:color w:val="1A1A1A"/>
          <w:szCs w:val="22"/>
        </w:rPr>
        <w:t>need</w:t>
      </w:r>
      <w:r w:rsidR="00446D5C" w:rsidRPr="00E00B23">
        <w:rPr>
          <w:rFonts w:cs="Arial"/>
          <w:color w:val="1A1A1A"/>
          <w:szCs w:val="22"/>
        </w:rPr>
        <w:t>”</w:t>
      </w:r>
      <w:r w:rsidRPr="00E00B23">
        <w:rPr>
          <w:rFonts w:cs="Arial"/>
          <w:color w:val="1A1A1A"/>
          <w:szCs w:val="22"/>
        </w:rPr>
        <w:t xml:space="preserve"> criterion in favor of what is by now the majority view, that consideration would also weigh against class certification here. A determination in favor of </w:t>
      </w:r>
      <w:r w:rsidRPr="00E00B23">
        <w:rPr>
          <w:rFonts w:cs="Arial"/>
          <w:bCs/>
          <w:color w:val="1A1A1A"/>
          <w:szCs w:val="22"/>
        </w:rPr>
        <w:t>T.V.</w:t>
      </w:r>
      <w:r w:rsidRPr="00E00B23">
        <w:rPr>
          <w:rFonts w:cs="Arial"/>
          <w:color w:val="1A1A1A"/>
          <w:szCs w:val="22"/>
        </w:rPr>
        <w:t xml:space="preserve"> and M.K., that </w:t>
      </w:r>
      <w:r w:rsidRPr="00E00B23">
        <w:rPr>
          <w:rFonts w:cs="Arial"/>
          <w:bCs/>
          <w:color w:val="1A1A1A"/>
          <w:szCs w:val="22"/>
        </w:rPr>
        <w:t>school</w:t>
      </w:r>
      <w:r w:rsidRPr="00E00B23">
        <w:rPr>
          <w:rFonts w:cs="Arial"/>
          <w:color w:val="1A1A1A"/>
          <w:szCs w:val="22"/>
        </w:rPr>
        <w:t xml:space="preserve"> authorities could not constitutionally punish out-of-</w:t>
      </w:r>
      <w:r w:rsidRPr="00E00B23">
        <w:rPr>
          <w:rFonts w:cs="Arial"/>
          <w:bCs/>
          <w:color w:val="1A1A1A"/>
          <w:szCs w:val="22"/>
        </w:rPr>
        <w:t>school</w:t>
      </w:r>
      <w:r w:rsidRPr="00E00B23">
        <w:rPr>
          <w:rFonts w:cs="Arial"/>
          <w:color w:val="1A1A1A"/>
          <w:szCs w:val="22"/>
        </w:rPr>
        <w:t xml:space="preserve"> expressive conduct on grounds of disrepute to the </w:t>
      </w:r>
      <w:r w:rsidRPr="00E00B23">
        <w:rPr>
          <w:rFonts w:cs="Arial"/>
          <w:bCs/>
          <w:color w:val="1A1A1A"/>
          <w:szCs w:val="22"/>
        </w:rPr>
        <w:t>school</w:t>
      </w:r>
      <w:r w:rsidRPr="00E00B23">
        <w:rPr>
          <w:rFonts w:cs="Arial"/>
          <w:color w:val="1A1A1A"/>
          <w:szCs w:val="22"/>
        </w:rPr>
        <w:t xml:space="preserve">, would have </w:t>
      </w:r>
      <w:r w:rsidRPr="00E00B23">
        <w:rPr>
          <w:rFonts w:cs="Arial"/>
          <w:bCs/>
          <w:color w:val="1A1A1A"/>
          <w:szCs w:val="22"/>
        </w:rPr>
        <w:t>school</w:t>
      </w:r>
      <w:r w:rsidRPr="00E00B23">
        <w:rPr>
          <w:rFonts w:cs="Arial"/>
          <w:color w:val="1A1A1A"/>
          <w:szCs w:val="22"/>
        </w:rPr>
        <w:t>-wide impact going forward, without the need for a class-action dimension to this litigation.</w:t>
      </w:r>
    </w:p>
    <w:p w14:paraId="628B7762" w14:textId="77777777" w:rsidR="00A06FF8" w:rsidRDefault="00A06FF8" w:rsidP="00200F3C">
      <w:pPr>
        <w:widowControl w:val="0"/>
        <w:autoSpaceDE w:val="0"/>
        <w:autoSpaceDN w:val="0"/>
        <w:adjustRightInd w:val="0"/>
        <w:rPr>
          <w:rFonts w:cs="Arial"/>
          <w:color w:val="1A1A1A"/>
          <w:szCs w:val="22"/>
        </w:rPr>
      </w:pPr>
    </w:p>
    <w:p w14:paraId="732E7E4C" w14:textId="77777777" w:rsidR="00200F3C" w:rsidRPr="00E00B23" w:rsidRDefault="00200F3C" w:rsidP="00200F3C">
      <w:pPr>
        <w:widowControl w:val="0"/>
        <w:autoSpaceDE w:val="0"/>
        <w:autoSpaceDN w:val="0"/>
        <w:adjustRightInd w:val="0"/>
        <w:rPr>
          <w:rFonts w:cs="Arial"/>
          <w:color w:val="1A1A1A"/>
          <w:szCs w:val="22"/>
        </w:rPr>
      </w:pPr>
      <w:r w:rsidRPr="00E00B23">
        <w:rPr>
          <w:rFonts w:cs="Arial"/>
          <w:color w:val="1A1A1A"/>
          <w:szCs w:val="22"/>
        </w:rPr>
        <w:t>For all the foregoing reasons, plaintiffs' original and amended motions for class certification [DE 4 &amp; 45] are denied.</w:t>
      </w:r>
    </w:p>
    <w:p w14:paraId="59B0252A" w14:textId="77777777" w:rsidR="00200F3C" w:rsidRPr="00FF1EE0" w:rsidRDefault="00200F3C" w:rsidP="00200F3C">
      <w:pPr>
        <w:rPr>
          <w:rFonts w:cs="Arial"/>
          <w:color w:val="1A1A1A"/>
          <w:szCs w:val="22"/>
        </w:rPr>
      </w:pPr>
      <w:r w:rsidRPr="00FF1EE0">
        <w:rPr>
          <w:rFonts w:cs="Arial"/>
          <w:color w:val="1A1A1A"/>
          <w:szCs w:val="22"/>
        </w:rPr>
        <w:t>SO ORDERED.</w:t>
      </w:r>
    </w:p>
    <w:p w14:paraId="558EAA54" w14:textId="7947ABB8" w:rsidR="00C160DF" w:rsidRPr="00C160DF" w:rsidRDefault="009926DE" w:rsidP="008B3FE9">
      <w:pPr>
        <w:pStyle w:val="CreditLine"/>
        <w:spacing w:before="0" w:after="0" w:line="276" w:lineRule="auto"/>
        <w:ind w:left="0"/>
        <w:rPr>
          <w:rFonts w:cs="Arial"/>
          <w:color w:val="0000FF" w:themeColor="hyperlink"/>
          <w:szCs w:val="22"/>
          <w:u w:val="single"/>
        </w:rPr>
      </w:pPr>
      <w:r>
        <w:rPr>
          <w:shd w:val="clear" w:color="auto" w:fill="FFFFFF"/>
        </w:rPr>
        <w:t xml:space="preserve">Used with </w:t>
      </w:r>
      <w:r w:rsidR="0093062A">
        <w:rPr>
          <w:shd w:val="clear" w:color="auto" w:fill="FFFFFF"/>
        </w:rPr>
        <w:t>p</w:t>
      </w:r>
      <w:r>
        <w:rPr>
          <w:shd w:val="clear" w:color="auto" w:fill="FFFFFF"/>
        </w:rPr>
        <w:t>ermission</w:t>
      </w:r>
      <w:r w:rsidR="00A44B36">
        <w:rPr>
          <w:shd w:val="clear" w:color="auto" w:fill="FFFFFF"/>
        </w:rPr>
        <w:t xml:space="preserve"> from CaseText.com</w:t>
      </w:r>
      <w:r w:rsidR="0093062A">
        <w:rPr>
          <w:shd w:val="clear" w:color="auto" w:fill="FFFFFF"/>
        </w:rPr>
        <w:t>.</w:t>
      </w:r>
      <w:r w:rsidR="00A44B36">
        <w:rPr>
          <w:shd w:val="clear" w:color="auto" w:fill="FFFFFF"/>
        </w:rPr>
        <w:t xml:space="preserve"> </w:t>
      </w:r>
      <w:hyperlink r:id="rId39" w:history="1">
        <w:r w:rsidR="00200F3C" w:rsidRPr="00FF1EE0">
          <w:rPr>
            <w:rStyle w:val="Hyperlink"/>
            <w:rFonts w:cs="Arial"/>
            <w:szCs w:val="22"/>
          </w:rPr>
          <w:t>https://scholar.google.com/scholar_case?case=11037003151540239032&amp;q=T.V.+v.+Smith-Green+Cmty.+School+Corp&amp;hl=en&amp;as_sdt=2,5</w:t>
        </w:r>
      </w:hyperlink>
      <w:r w:rsidR="0093062A" w:rsidRPr="008B3FE9">
        <w:rPr>
          <w:rStyle w:val="Hyperlink"/>
          <w:rFonts w:cs="Arial"/>
          <w:szCs w:val="22"/>
          <w:u w:val="none"/>
        </w:rPr>
        <w:t>.</w:t>
      </w:r>
      <w:r w:rsidR="00C160DF">
        <w:rPr>
          <w:rStyle w:val="Hyperlink"/>
          <w:rFonts w:cs="Arial"/>
          <w:szCs w:val="22"/>
        </w:rPr>
        <w:br w:type="page"/>
      </w:r>
    </w:p>
    <w:tbl>
      <w:tblPr>
        <w:tblW w:w="10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555"/>
        <w:gridCol w:w="8179"/>
      </w:tblGrid>
      <w:tr w:rsidR="00035929" w:rsidRPr="00B56972" w14:paraId="0F8389FC" w14:textId="77777777" w:rsidTr="008B0A98">
        <w:trPr>
          <w:cantSplit/>
          <w:trHeight w:val="380"/>
          <w:jc w:val="center"/>
        </w:trPr>
        <w:tc>
          <w:tcPr>
            <w:tcW w:w="5000" w:type="pct"/>
            <w:gridSpan w:val="2"/>
            <w:shd w:val="clear" w:color="auto" w:fill="1A406F"/>
            <w:vAlign w:val="center"/>
          </w:tcPr>
          <w:p w14:paraId="5D292BD6" w14:textId="77777777" w:rsidR="00035929" w:rsidRPr="00B56972" w:rsidRDefault="00035929" w:rsidP="008B0A98">
            <w:pPr>
              <w:keepLines/>
              <w:spacing w:before="45" w:after="45" w:line="216" w:lineRule="auto"/>
              <w:ind w:left="72" w:right="72"/>
              <w:rPr>
                <w:rFonts w:ascii="Calibri" w:eastAsia="MS Mincho" w:hAnsi="Calibri"/>
                <w:b/>
                <w:color w:val="auto"/>
                <w:sz w:val="32"/>
                <w:szCs w:val="32"/>
              </w:rPr>
            </w:pPr>
            <w:r w:rsidRPr="00B56972">
              <w:rPr>
                <w:rFonts w:ascii="Calibri" w:eastAsia="MS Mincho" w:hAnsi="Calibri"/>
                <w:color w:val="auto"/>
                <w:sz w:val="32"/>
                <w:szCs w:val="32"/>
              </w:rPr>
              <w:lastRenderedPageBreak/>
              <w:t xml:space="preserve">Supporting Question </w:t>
            </w:r>
            <w:r>
              <w:rPr>
                <w:rFonts w:ascii="Calibri" w:eastAsia="MS Mincho" w:hAnsi="Calibri"/>
                <w:color w:val="auto"/>
                <w:sz w:val="32"/>
                <w:szCs w:val="32"/>
              </w:rPr>
              <w:t>4</w:t>
            </w:r>
          </w:p>
        </w:tc>
      </w:tr>
      <w:tr w:rsidR="00035929" w:rsidRPr="00B56972" w14:paraId="026FD6E4" w14:textId="77777777" w:rsidTr="008B0A98">
        <w:trPr>
          <w:cantSplit/>
          <w:trHeight w:val="380"/>
          <w:jc w:val="center"/>
        </w:trPr>
        <w:tc>
          <w:tcPr>
            <w:tcW w:w="1190" w:type="pct"/>
            <w:shd w:val="clear" w:color="auto" w:fill="auto"/>
            <w:vAlign w:val="center"/>
          </w:tcPr>
          <w:p w14:paraId="445148D6" w14:textId="77777777" w:rsidR="00035929" w:rsidRPr="00B56972" w:rsidRDefault="00035929" w:rsidP="008B0A98">
            <w:pPr>
              <w:keepNext/>
              <w:keepLines/>
              <w:spacing w:before="45" w:after="30" w:line="216" w:lineRule="auto"/>
              <w:ind w:left="72" w:right="72"/>
              <w:rPr>
                <w:rFonts w:ascii="Calibri" w:eastAsia="MS Mincho" w:hAnsi="Calibri"/>
                <w:b/>
                <w:color w:val="205595"/>
                <w:sz w:val="20"/>
                <w:szCs w:val="24"/>
              </w:rPr>
            </w:pPr>
            <w:r w:rsidRPr="00B56972">
              <w:rPr>
                <w:rFonts w:ascii="Calibri" w:eastAsia="MS Mincho" w:hAnsi="Calibri"/>
                <w:b/>
                <w:color w:val="205595"/>
                <w:sz w:val="20"/>
                <w:szCs w:val="24"/>
              </w:rPr>
              <w:t xml:space="preserve">Featured Source </w:t>
            </w:r>
          </w:p>
        </w:tc>
        <w:tc>
          <w:tcPr>
            <w:tcW w:w="3810" w:type="pct"/>
            <w:shd w:val="clear" w:color="auto" w:fill="auto"/>
            <w:vAlign w:val="center"/>
          </w:tcPr>
          <w:p w14:paraId="7D640DBC" w14:textId="77C1D3A9" w:rsidR="00035929" w:rsidRPr="00C160DF" w:rsidRDefault="00035929" w:rsidP="00446D5C">
            <w:pPr>
              <w:spacing w:before="60" w:after="60" w:line="240" w:lineRule="auto"/>
              <w:rPr>
                <w:rFonts w:ascii="Calibri" w:eastAsia="Georgia" w:hAnsi="Calibri" w:cs="Georgia"/>
                <w:color w:val="auto"/>
                <w:sz w:val="20"/>
                <w:szCs w:val="18"/>
              </w:rPr>
            </w:pPr>
            <w:r w:rsidRPr="00B56972">
              <w:rPr>
                <w:rFonts w:ascii="Calibri" w:eastAsia="Georgia" w:hAnsi="Calibri" w:cs="Georgia"/>
                <w:b/>
                <w:color w:val="auto"/>
                <w:sz w:val="20"/>
                <w:szCs w:val="23"/>
              </w:rPr>
              <w:t xml:space="preserve">Source </w:t>
            </w:r>
            <w:r>
              <w:rPr>
                <w:rFonts w:ascii="Calibri" w:eastAsia="Georgia" w:hAnsi="Calibri" w:cs="Georgia"/>
                <w:b/>
                <w:color w:val="auto"/>
                <w:sz w:val="20"/>
                <w:szCs w:val="23"/>
              </w:rPr>
              <w:t>D</w:t>
            </w:r>
            <w:r w:rsidRPr="00B56972">
              <w:rPr>
                <w:rFonts w:ascii="Calibri" w:eastAsia="Georgia" w:hAnsi="Calibri" w:cs="Georgia"/>
                <w:b/>
                <w:color w:val="auto"/>
                <w:sz w:val="20"/>
                <w:szCs w:val="23"/>
              </w:rPr>
              <w:t>:</w:t>
            </w:r>
            <w:r w:rsidRPr="00286EB6">
              <w:rPr>
                <w:rFonts w:ascii="Calibri" w:eastAsia="Georgia" w:hAnsi="Calibri" w:cs="Georgia"/>
                <w:color w:val="auto"/>
                <w:sz w:val="20"/>
                <w:szCs w:val="23"/>
              </w:rPr>
              <w:t xml:space="preserve"> </w:t>
            </w:r>
            <w:r w:rsidR="00446D5C">
              <w:rPr>
                <w:rFonts w:ascii="Calibri" w:eastAsia="Georgia" w:hAnsi="Calibri" w:cs="Georgia"/>
                <w:color w:val="auto"/>
                <w:sz w:val="20"/>
                <w:szCs w:val="23"/>
              </w:rPr>
              <w:t>Judge Steven V. Wilson, district c</w:t>
            </w:r>
            <w:r w:rsidR="00286EB6">
              <w:rPr>
                <w:rFonts w:ascii="Calibri" w:eastAsia="Georgia" w:hAnsi="Calibri" w:cs="Georgia"/>
                <w:color w:val="auto"/>
                <w:sz w:val="20"/>
                <w:szCs w:val="23"/>
              </w:rPr>
              <w:t xml:space="preserve">ourt ruling that protects </w:t>
            </w:r>
            <w:r w:rsidR="002F679B">
              <w:rPr>
                <w:rFonts w:ascii="Calibri" w:eastAsia="Georgia" w:hAnsi="Calibri" w:cs="Georgia"/>
                <w:color w:val="auto"/>
                <w:sz w:val="20"/>
                <w:szCs w:val="23"/>
              </w:rPr>
              <w:t>student speech on social media</w:t>
            </w:r>
            <w:r w:rsidR="00286EB6">
              <w:rPr>
                <w:rFonts w:ascii="Calibri" w:eastAsia="Georgia" w:hAnsi="Calibri" w:cs="Georgia"/>
                <w:color w:val="auto"/>
                <w:sz w:val="20"/>
                <w:szCs w:val="23"/>
              </w:rPr>
              <w:t xml:space="preserve">, </w:t>
            </w:r>
            <w:r w:rsidR="002F679B" w:rsidRPr="002F679B">
              <w:rPr>
                <w:rFonts w:ascii="Calibri" w:eastAsia="Georgia" w:hAnsi="Calibri" w:cs="Georgia"/>
                <w:i/>
                <w:color w:val="auto"/>
                <w:sz w:val="20"/>
                <w:szCs w:val="23"/>
              </w:rPr>
              <w:t>J. C. v. Beverly Hills United School District</w:t>
            </w:r>
            <w:r w:rsidR="00446D5C">
              <w:rPr>
                <w:rFonts w:ascii="Calibri" w:eastAsia="Georgia" w:hAnsi="Calibri" w:cs="Georgia"/>
                <w:color w:val="auto"/>
                <w:sz w:val="20"/>
                <w:szCs w:val="23"/>
              </w:rPr>
              <w:t xml:space="preserve"> (excerpt</w:t>
            </w:r>
            <w:r w:rsidR="007C3CBC">
              <w:rPr>
                <w:rFonts w:ascii="Calibri" w:eastAsia="Georgia" w:hAnsi="Calibri" w:cs="Georgia"/>
                <w:color w:val="auto"/>
                <w:sz w:val="20"/>
                <w:szCs w:val="23"/>
              </w:rPr>
              <w:t>s</w:t>
            </w:r>
            <w:r w:rsidR="00446D5C">
              <w:rPr>
                <w:rFonts w:ascii="Calibri" w:eastAsia="Georgia" w:hAnsi="Calibri" w:cs="Georgia"/>
                <w:color w:val="auto"/>
                <w:sz w:val="20"/>
                <w:szCs w:val="23"/>
              </w:rPr>
              <w:t>),</w:t>
            </w:r>
            <w:r w:rsidR="002F679B">
              <w:rPr>
                <w:rFonts w:ascii="Calibri" w:eastAsia="Georgia" w:hAnsi="Calibri" w:cs="Georgia"/>
                <w:color w:val="auto"/>
                <w:sz w:val="20"/>
                <w:szCs w:val="23"/>
              </w:rPr>
              <w:t xml:space="preserve"> </w:t>
            </w:r>
            <w:r w:rsidR="00C160DF">
              <w:rPr>
                <w:rFonts w:ascii="Calibri" w:eastAsia="Georgia" w:hAnsi="Calibri" w:cs="Georgia"/>
                <w:color w:val="auto"/>
                <w:sz w:val="20"/>
                <w:szCs w:val="23"/>
              </w:rPr>
              <w:t>2010</w:t>
            </w:r>
          </w:p>
        </w:tc>
      </w:tr>
    </w:tbl>
    <w:p w14:paraId="1793AA65" w14:textId="77777777" w:rsidR="008E7039" w:rsidRDefault="008E7039" w:rsidP="008E7039">
      <w:pPr>
        <w:pStyle w:val="Normal1"/>
        <w:rPr>
          <w:rFonts w:asciiTheme="majorHAnsi" w:eastAsia="Georgia" w:hAnsiTheme="majorHAnsi" w:cs="Georgia"/>
          <w:szCs w:val="24"/>
        </w:rPr>
      </w:pPr>
    </w:p>
    <w:p w14:paraId="16FC95B3" w14:textId="77777777" w:rsidR="00C160DF" w:rsidRPr="00FF1EE0" w:rsidRDefault="004D0F54" w:rsidP="00C160DF">
      <w:pPr>
        <w:widowControl w:val="0"/>
        <w:autoSpaceDE w:val="0"/>
        <w:autoSpaceDN w:val="0"/>
        <w:adjustRightInd w:val="0"/>
        <w:rPr>
          <w:rFonts w:cs="Arial"/>
          <w:b/>
          <w:bCs/>
          <w:color w:val="1A1A1A"/>
          <w:szCs w:val="22"/>
          <w:u w:color="13009B"/>
        </w:rPr>
      </w:pPr>
      <w:r>
        <w:rPr>
          <w:rFonts w:cs="Arial"/>
          <w:b/>
          <w:bCs/>
          <w:color w:val="1A1A1A"/>
          <w:szCs w:val="22"/>
        </w:rPr>
        <w:t xml:space="preserve">I. </w:t>
      </w:r>
      <w:r w:rsidR="00C160DF" w:rsidRPr="00FF1EE0">
        <w:rPr>
          <w:rFonts w:cs="Arial"/>
          <w:b/>
          <w:bCs/>
          <w:color w:val="1A1A1A"/>
          <w:szCs w:val="22"/>
        </w:rPr>
        <w:t>INTRODUCTION</w:t>
      </w:r>
    </w:p>
    <w:p w14:paraId="7307B690" w14:textId="3F533FC2" w:rsidR="00C160DF" w:rsidRPr="00FF1EE0" w:rsidRDefault="00C160DF" w:rsidP="00C160DF">
      <w:pPr>
        <w:widowControl w:val="0"/>
        <w:autoSpaceDE w:val="0"/>
        <w:autoSpaceDN w:val="0"/>
        <w:adjustRightInd w:val="0"/>
        <w:rPr>
          <w:rFonts w:cs="Arial"/>
          <w:color w:val="1A1A1A"/>
          <w:szCs w:val="22"/>
          <w:u w:color="13009B"/>
        </w:rPr>
      </w:pPr>
      <w:r w:rsidRPr="00FF1EE0">
        <w:rPr>
          <w:rFonts w:cs="Arial"/>
          <w:color w:val="1A1A1A"/>
          <w:szCs w:val="22"/>
          <w:u w:color="13009B"/>
        </w:rPr>
        <w:t>Plaintiff J.C. brought this action against the Beverly Hills Unified School District, and school administrators Erik Warren, Cherryne Lue-Sang, and Janice Hart (</w:t>
      </w:r>
      <w:r w:rsidR="004D0F54">
        <w:rPr>
          <w:rFonts w:cs="Arial"/>
          <w:color w:val="1A1A1A"/>
          <w:szCs w:val="22"/>
          <w:u w:color="13009B"/>
        </w:rPr>
        <w:t>“</w:t>
      </w:r>
      <w:r w:rsidRPr="00FF1EE0">
        <w:rPr>
          <w:rFonts w:cs="Arial"/>
          <w:color w:val="1A1A1A"/>
          <w:szCs w:val="22"/>
          <w:u w:color="13009B"/>
        </w:rPr>
        <w:t>the individual Defendants</w:t>
      </w:r>
      <w:r w:rsidR="004D0F54">
        <w:rPr>
          <w:rFonts w:cs="Arial"/>
          <w:color w:val="1A1A1A"/>
          <w:szCs w:val="22"/>
          <w:u w:color="13009B"/>
        </w:rPr>
        <w:t>”</w:t>
      </w:r>
      <w:r w:rsidRPr="00FF1EE0">
        <w:rPr>
          <w:rFonts w:cs="Arial"/>
          <w:color w:val="1A1A1A"/>
          <w:szCs w:val="22"/>
          <w:u w:color="13009B"/>
        </w:rPr>
        <w:t xml:space="preserve">), for the alleged violation of her constitutional rights. Plaintiff seeks injunctive relief, as well as damages against the individual defendants, and nominal damages in the amount of $1.00 against the School </w:t>
      </w:r>
      <w:proofErr w:type="gramStart"/>
      <w:r w:rsidRPr="00FF1EE0">
        <w:rPr>
          <w:rFonts w:cs="Arial"/>
          <w:color w:val="1A1A1A"/>
          <w:szCs w:val="22"/>
          <w:u w:color="13009B"/>
        </w:rPr>
        <w:t>District.</w:t>
      </w:r>
      <w:r w:rsidR="004D0F54">
        <w:rPr>
          <w:rFonts w:cs="Arial"/>
          <w:color w:val="1A1A1A"/>
          <w:szCs w:val="22"/>
          <w:u w:color="13009B"/>
        </w:rPr>
        <w:t>…</w:t>
      </w:r>
      <w:proofErr w:type="gramEnd"/>
    </w:p>
    <w:p w14:paraId="09F3978B" w14:textId="77777777" w:rsidR="00C160DF" w:rsidRPr="00FF1EE0" w:rsidRDefault="00C160DF" w:rsidP="00C160DF">
      <w:pPr>
        <w:widowControl w:val="0"/>
        <w:autoSpaceDE w:val="0"/>
        <w:autoSpaceDN w:val="0"/>
        <w:adjustRightInd w:val="0"/>
        <w:rPr>
          <w:rFonts w:cs="Arial"/>
          <w:b/>
          <w:bCs/>
          <w:color w:val="1A1A1A"/>
          <w:szCs w:val="22"/>
          <w:u w:color="13009B"/>
        </w:rPr>
      </w:pPr>
      <w:r w:rsidRPr="00FF1EE0">
        <w:rPr>
          <w:rFonts w:cs="Arial"/>
          <w:b/>
          <w:bCs/>
          <w:color w:val="1A1A1A"/>
          <w:szCs w:val="22"/>
          <w:u w:color="13009B"/>
        </w:rPr>
        <w:t>FACTS</w:t>
      </w:r>
    </w:p>
    <w:p w14:paraId="61097241" w14:textId="074FD4E1" w:rsidR="00C160DF" w:rsidRPr="00FF1EE0" w:rsidRDefault="00C160DF" w:rsidP="00C160DF">
      <w:pPr>
        <w:widowControl w:val="0"/>
        <w:autoSpaceDE w:val="0"/>
        <w:autoSpaceDN w:val="0"/>
        <w:adjustRightInd w:val="0"/>
        <w:rPr>
          <w:rFonts w:cs="Arial"/>
          <w:color w:val="9A9A9A"/>
          <w:szCs w:val="22"/>
          <w:u w:color="13009B"/>
        </w:rPr>
      </w:pPr>
      <w:r w:rsidRPr="00FF1EE0">
        <w:rPr>
          <w:rFonts w:cs="Arial"/>
          <w:color w:val="1A1A1A"/>
          <w:szCs w:val="22"/>
          <w:u w:color="13009B"/>
        </w:rPr>
        <w:t>The following material facts are undisputed. Plaintiff J.C. was a student at</w:t>
      </w:r>
      <w:r w:rsidRPr="00FF1EE0">
        <w:rPr>
          <w:rFonts w:cs="Arial"/>
          <w:color w:val="9A9A9A"/>
          <w:szCs w:val="22"/>
          <w:u w:color="13009B"/>
        </w:rPr>
        <w:t xml:space="preserve"> </w:t>
      </w:r>
      <w:r w:rsidRPr="00FF1EE0">
        <w:rPr>
          <w:rFonts w:cs="Arial"/>
          <w:color w:val="1A1A1A"/>
          <w:szCs w:val="22"/>
          <w:u w:color="13009B"/>
        </w:rPr>
        <w:t>Beverly Vista High School (</w:t>
      </w:r>
      <w:r w:rsidR="004D0F54">
        <w:rPr>
          <w:rFonts w:cs="Arial"/>
          <w:color w:val="1A1A1A"/>
          <w:szCs w:val="22"/>
          <w:u w:color="13009B"/>
        </w:rPr>
        <w:t>“</w:t>
      </w:r>
      <w:r w:rsidRPr="00FF1EE0">
        <w:rPr>
          <w:rFonts w:cs="Arial"/>
          <w:color w:val="1A1A1A"/>
          <w:szCs w:val="22"/>
          <w:u w:color="13009B"/>
        </w:rPr>
        <w:t>the School</w:t>
      </w:r>
      <w:r w:rsidR="004D0F54">
        <w:rPr>
          <w:rFonts w:cs="Arial"/>
          <w:color w:val="1A1A1A"/>
          <w:szCs w:val="22"/>
          <w:u w:color="13009B"/>
        </w:rPr>
        <w:t>”</w:t>
      </w:r>
      <w:r w:rsidRPr="00FF1EE0">
        <w:rPr>
          <w:rFonts w:cs="Arial"/>
          <w:color w:val="1A1A1A"/>
          <w:szCs w:val="22"/>
          <w:u w:color="13009B"/>
        </w:rPr>
        <w:t>) in May 2008. Individual Defendant Erik Warren (</w:t>
      </w:r>
      <w:r w:rsidR="004D0F54">
        <w:rPr>
          <w:rFonts w:cs="Arial"/>
          <w:color w:val="1A1A1A"/>
          <w:szCs w:val="22"/>
          <w:u w:color="13009B"/>
        </w:rPr>
        <w:t>“</w:t>
      </w:r>
      <w:r w:rsidRPr="00FF1EE0">
        <w:rPr>
          <w:rFonts w:cs="Arial"/>
          <w:color w:val="1A1A1A"/>
          <w:szCs w:val="22"/>
          <w:u w:color="13009B"/>
        </w:rPr>
        <w:t>Warren</w:t>
      </w:r>
      <w:r w:rsidR="004D0F54">
        <w:rPr>
          <w:rFonts w:cs="Arial"/>
          <w:color w:val="1A1A1A"/>
          <w:szCs w:val="22"/>
          <w:u w:color="13009B"/>
        </w:rPr>
        <w:t>”</w:t>
      </w:r>
      <w:r w:rsidRPr="00FF1EE0">
        <w:rPr>
          <w:rFonts w:cs="Arial"/>
          <w:color w:val="1A1A1A"/>
          <w:szCs w:val="22"/>
          <w:u w:color="13009B"/>
        </w:rPr>
        <w:t>) is, and at all relevant times was, the principal of the School. Individual Defendants Cherryne Lue-Sang (</w:t>
      </w:r>
      <w:r w:rsidR="004D0F54">
        <w:rPr>
          <w:rFonts w:cs="Arial"/>
          <w:color w:val="1A1A1A"/>
          <w:szCs w:val="22"/>
          <w:u w:color="13009B"/>
        </w:rPr>
        <w:t>“</w:t>
      </w:r>
      <w:r w:rsidRPr="00FF1EE0">
        <w:rPr>
          <w:rFonts w:cs="Arial"/>
          <w:color w:val="1A1A1A"/>
          <w:szCs w:val="22"/>
          <w:u w:color="13009B"/>
        </w:rPr>
        <w:t>Lue Sang</w:t>
      </w:r>
      <w:r w:rsidR="004D0F54">
        <w:rPr>
          <w:rFonts w:cs="Arial"/>
          <w:color w:val="1A1A1A"/>
          <w:szCs w:val="22"/>
          <w:u w:color="13009B"/>
        </w:rPr>
        <w:t>”</w:t>
      </w:r>
      <w:r w:rsidRPr="00FF1EE0">
        <w:rPr>
          <w:rFonts w:cs="Arial"/>
          <w:color w:val="1A1A1A"/>
          <w:szCs w:val="22"/>
          <w:u w:color="13009B"/>
        </w:rPr>
        <w:t>) and Janice Hart (</w:t>
      </w:r>
      <w:r w:rsidR="004D0F54">
        <w:rPr>
          <w:rFonts w:cs="Arial"/>
          <w:color w:val="1A1A1A"/>
          <w:szCs w:val="22"/>
          <w:u w:color="13009B"/>
        </w:rPr>
        <w:t>“</w:t>
      </w:r>
      <w:r w:rsidRPr="00FF1EE0">
        <w:rPr>
          <w:rFonts w:cs="Arial"/>
          <w:color w:val="1A1A1A"/>
          <w:szCs w:val="22"/>
          <w:u w:color="13009B"/>
        </w:rPr>
        <w:t>Hart</w:t>
      </w:r>
      <w:r w:rsidR="004D0F54">
        <w:rPr>
          <w:rFonts w:cs="Arial"/>
          <w:color w:val="1A1A1A"/>
          <w:szCs w:val="22"/>
          <w:u w:color="13009B"/>
        </w:rPr>
        <w:t>”</w:t>
      </w:r>
      <w:r w:rsidRPr="00FF1EE0">
        <w:rPr>
          <w:rFonts w:cs="Arial"/>
          <w:color w:val="1A1A1A"/>
          <w:szCs w:val="22"/>
          <w:u w:color="13009B"/>
        </w:rPr>
        <w:t>) are, and at all relevant times, were the administrative principal and counselor at the School, respectively.</w:t>
      </w:r>
    </w:p>
    <w:p w14:paraId="427121BF" w14:textId="31721E22" w:rsidR="00C160DF" w:rsidRPr="00FF1EE0" w:rsidRDefault="00C160DF" w:rsidP="00C160DF">
      <w:pPr>
        <w:widowControl w:val="0"/>
        <w:autoSpaceDE w:val="0"/>
        <w:autoSpaceDN w:val="0"/>
        <w:adjustRightInd w:val="0"/>
        <w:rPr>
          <w:rFonts w:cs="Arial"/>
          <w:color w:val="1A1A1A"/>
          <w:szCs w:val="22"/>
          <w:u w:color="13009B"/>
        </w:rPr>
      </w:pPr>
      <w:r w:rsidRPr="00FF1EE0">
        <w:rPr>
          <w:rFonts w:cs="Arial"/>
          <w:color w:val="1A1A1A"/>
          <w:szCs w:val="22"/>
          <w:u w:color="13009B"/>
        </w:rPr>
        <w:t>On the afternoon of Tuesday, May 27, 2008 the Plaintiff and several other students gathered at a local restaurant.</w:t>
      </w:r>
      <w:r w:rsidR="002B5564">
        <w:rPr>
          <w:rFonts w:cs="Arial"/>
          <w:color w:val="1A1A1A"/>
          <w:szCs w:val="22"/>
          <w:u w:color="13009B"/>
        </w:rPr>
        <w:t xml:space="preserve"> </w:t>
      </w:r>
      <w:r w:rsidRPr="00FF1EE0">
        <w:rPr>
          <w:rFonts w:cs="Arial"/>
          <w:color w:val="1A1A1A"/>
          <w:szCs w:val="22"/>
          <w:u w:color="13009B"/>
        </w:rPr>
        <w:t>While at the restaurant, Plaintiff recorded a four-minute and thirty-six second video of her friends talking. The video was recorded on Plaintiff</w:t>
      </w:r>
      <w:r w:rsidR="004D0F54">
        <w:rPr>
          <w:rFonts w:cs="Arial"/>
          <w:color w:val="1A1A1A"/>
          <w:szCs w:val="22"/>
          <w:u w:color="13009B"/>
        </w:rPr>
        <w:t>’</w:t>
      </w:r>
      <w:r w:rsidRPr="00FF1EE0">
        <w:rPr>
          <w:rFonts w:cs="Arial"/>
          <w:color w:val="1A1A1A"/>
          <w:szCs w:val="22"/>
          <w:u w:color="13009B"/>
        </w:rPr>
        <w:t>s personal video-recording device. (</w:t>
      </w:r>
      <w:r w:rsidRPr="00FF1EE0">
        <w:rPr>
          <w:rFonts w:cs="Arial"/>
          <w:i/>
          <w:iCs/>
          <w:color w:val="1A1A1A"/>
          <w:szCs w:val="22"/>
          <w:u w:color="13009B"/>
        </w:rPr>
        <w:t>Id.</w:t>
      </w:r>
      <w:r w:rsidRPr="00FF1EE0">
        <w:rPr>
          <w:rFonts w:cs="Arial"/>
          <w:color w:val="1A1A1A"/>
          <w:szCs w:val="22"/>
          <w:u w:color="13009B"/>
        </w:rPr>
        <w:t>) The video shows Plaintiff's friends talking about a classmate of theirs, C.C. (PSUF 8.) One of Plaintiff</w:t>
      </w:r>
      <w:r w:rsidR="004D0F54">
        <w:rPr>
          <w:rFonts w:cs="Arial"/>
          <w:color w:val="1A1A1A"/>
          <w:szCs w:val="22"/>
          <w:u w:color="13009B"/>
        </w:rPr>
        <w:t>’</w:t>
      </w:r>
      <w:r w:rsidRPr="00FF1EE0">
        <w:rPr>
          <w:rFonts w:cs="Arial"/>
          <w:color w:val="1A1A1A"/>
          <w:szCs w:val="22"/>
          <w:u w:color="13009B"/>
        </w:rPr>
        <w:t xml:space="preserve">s friends, R.S., calls C.C. a </w:t>
      </w:r>
      <w:r w:rsidR="004D0F54">
        <w:rPr>
          <w:rFonts w:cs="Arial"/>
          <w:color w:val="1A1A1A"/>
          <w:szCs w:val="22"/>
          <w:u w:color="13009B"/>
        </w:rPr>
        <w:t>“</w:t>
      </w:r>
      <w:r w:rsidRPr="00FF1EE0">
        <w:rPr>
          <w:rFonts w:cs="Arial"/>
          <w:color w:val="1A1A1A"/>
          <w:szCs w:val="22"/>
          <w:u w:color="13009B"/>
        </w:rPr>
        <w:t>slut,</w:t>
      </w:r>
      <w:r w:rsidR="004D0F54">
        <w:rPr>
          <w:rFonts w:cs="Arial"/>
          <w:color w:val="1A1A1A"/>
          <w:szCs w:val="22"/>
          <w:u w:color="13009B"/>
        </w:rPr>
        <w:t>”</w:t>
      </w:r>
      <w:r w:rsidRPr="00FF1EE0">
        <w:rPr>
          <w:rFonts w:cs="Arial"/>
          <w:color w:val="1A1A1A"/>
          <w:szCs w:val="22"/>
          <w:u w:color="13009B"/>
        </w:rPr>
        <w:t xml:space="preserve"> says that C.C. is </w:t>
      </w:r>
      <w:r w:rsidR="004D0F54">
        <w:rPr>
          <w:rFonts w:cs="Arial"/>
          <w:color w:val="1A1A1A"/>
          <w:szCs w:val="22"/>
          <w:u w:color="13009B"/>
        </w:rPr>
        <w:t>“</w:t>
      </w:r>
      <w:r w:rsidRPr="00FF1EE0">
        <w:rPr>
          <w:rFonts w:cs="Arial"/>
          <w:color w:val="1A1A1A"/>
          <w:szCs w:val="22"/>
          <w:u w:color="13009B"/>
        </w:rPr>
        <w:t>spoiled,</w:t>
      </w:r>
      <w:r w:rsidR="004D0F54">
        <w:rPr>
          <w:rFonts w:cs="Arial"/>
          <w:color w:val="1A1A1A"/>
          <w:szCs w:val="22"/>
          <w:u w:color="13009B"/>
        </w:rPr>
        <w:t>”</w:t>
      </w:r>
      <w:r w:rsidRPr="00FF1EE0">
        <w:rPr>
          <w:rFonts w:cs="Arial"/>
          <w:color w:val="1A1A1A"/>
          <w:szCs w:val="22"/>
          <w:u w:color="13009B"/>
        </w:rPr>
        <w:t xml:space="preserve"> talks about </w:t>
      </w:r>
      <w:r w:rsidR="004D0F54">
        <w:rPr>
          <w:rFonts w:cs="Arial"/>
          <w:color w:val="1A1A1A"/>
          <w:szCs w:val="22"/>
          <w:u w:color="13009B"/>
        </w:rPr>
        <w:t>“</w:t>
      </w:r>
      <w:r w:rsidRPr="00FF1EE0">
        <w:rPr>
          <w:rFonts w:cs="Arial"/>
          <w:color w:val="1A1A1A"/>
          <w:szCs w:val="22"/>
          <w:u w:color="13009B"/>
        </w:rPr>
        <w:t>boners,</w:t>
      </w:r>
      <w:r w:rsidR="004D0F54">
        <w:rPr>
          <w:rFonts w:cs="Arial"/>
          <w:color w:val="1A1A1A"/>
          <w:szCs w:val="22"/>
          <w:u w:color="13009B"/>
        </w:rPr>
        <w:t>”</w:t>
      </w:r>
      <w:r w:rsidRPr="00FF1EE0">
        <w:rPr>
          <w:rFonts w:cs="Arial"/>
          <w:color w:val="1A1A1A"/>
          <w:szCs w:val="22"/>
          <w:u w:color="13009B"/>
        </w:rPr>
        <w:t xml:space="preserve"> and uses profanity during the recording. (Defendants</w:t>
      </w:r>
      <w:r w:rsidR="004D0F54">
        <w:rPr>
          <w:rFonts w:cs="Arial"/>
          <w:color w:val="1A1A1A"/>
          <w:szCs w:val="22"/>
          <w:u w:color="13009B"/>
        </w:rPr>
        <w:t>’</w:t>
      </w:r>
      <w:r w:rsidRPr="00FF1EE0">
        <w:rPr>
          <w:rFonts w:cs="Arial"/>
          <w:color w:val="1A1A1A"/>
          <w:szCs w:val="22"/>
          <w:u w:color="13009B"/>
        </w:rPr>
        <w:t xml:space="preserve"> Statement of Uncontroverted Facts in Support of Defendants</w:t>
      </w:r>
      <w:r w:rsidR="004D0F54">
        <w:rPr>
          <w:rFonts w:cs="Arial"/>
          <w:color w:val="1A1A1A"/>
          <w:szCs w:val="22"/>
          <w:u w:color="13009B"/>
        </w:rPr>
        <w:t>’</w:t>
      </w:r>
      <w:r w:rsidRPr="00FF1EE0">
        <w:rPr>
          <w:rFonts w:cs="Arial"/>
          <w:color w:val="1A1A1A"/>
          <w:szCs w:val="22"/>
          <w:u w:color="13009B"/>
        </w:rPr>
        <w:t xml:space="preserve"> Motion for Summary Adjudication 7; Declaration of J.C. in Support of Pl.'s Mot. For Summ. Adjudication [</w:t>
      </w:r>
      <w:r w:rsidR="004D0F54">
        <w:rPr>
          <w:rFonts w:cs="Arial"/>
          <w:color w:val="1A1A1A"/>
          <w:szCs w:val="22"/>
          <w:u w:color="13009B"/>
        </w:rPr>
        <w:t>“</w:t>
      </w:r>
      <w:r w:rsidRPr="00FF1EE0">
        <w:rPr>
          <w:rFonts w:cs="Arial"/>
          <w:color w:val="1A1A1A"/>
          <w:szCs w:val="22"/>
          <w:u w:color="13009B"/>
        </w:rPr>
        <w:t>J.C. Supporting Decl.</w:t>
      </w:r>
      <w:r w:rsidR="004D0F54">
        <w:rPr>
          <w:rFonts w:cs="Arial"/>
          <w:color w:val="1A1A1A"/>
          <w:szCs w:val="22"/>
          <w:u w:color="13009B"/>
        </w:rPr>
        <w:t>”</w:t>
      </w:r>
      <w:r w:rsidRPr="00FF1EE0">
        <w:rPr>
          <w:rFonts w:cs="Arial"/>
          <w:color w:val="1A1A1A"/>
          <w:szCs w:val="22"/>
          <w:u w:color="13009B"/>
        </w:rPr>
        <w:t xml:space="preserve">], Exh. 1 [YouTube video].) R.S. also says that C.C. is </w:t>
      </w:r>
      <w:r w:rsidR="004D0F54">
        <w:rPr>
          <w:rFonts w:cs="Arial"/>
          <w:color w:val="1A1A1A"/>
          <w:szCs w:val="22"/>
          <w:u w:color="13009B"/>
        </w:rPr>
        <w:t>‘</w:t>
      </w:r>
      <w:r w:rsidRPr="00FF1EE0">
        <w:rPr>
          <w:rFonts w:cs="Arial"/>
          <w:color w:val="1A1A1A"/>
          <w:szCs w:val="22"/>
          <w:u w:color="13009B"/>
        </w:rPr>
        <w:t>the ugliest piece of shit I</w:t>
      </w:r>
      <w:r w:rsidR="004D0F54">
        <w:rPr>
          <w:rFonts w:cs="Arial"/>
          <w:color w:val="1A1A1A"/>
          <w:szCs w:val="22"/>
          <w:u w:color="13009B"/>
        </w:rPr>
        <w:t>’</w:t>
      </w:r>
      <w:r w:rsidRPr="00FF1EE0">
        <w:rPr>
          <w:rFonts w:cs="Arial"/>
          <w:color w:val="1A1A1A"/>
          <w:szCs w:val="22"/>
          <w:u w:color="13009B"/>
        </w:rPr>
        <w:t>ve ever seen in my whole life.</w:t>
      </w:r>
      <w:r w:rsidR="004D0F54">
        <w:rPr>
          <w:rFonts w:cs="Arial"/>
          <w:color w:val="1A1A1A"/>
          <w:szCs w:val="22"/>
          <w:u w:color="13009B"/>
        </w:rPr>
        <w:t>”</w:t>
      </w:r>
      <w:r w:rsidRPr="00FF1EE0">
        <w:rPr>
          <w:rFonts w:cs="Arial"/>
          <w:color w:val="1A1A1A"/>
          <w:szCs w:val="22"/>
          <w:u w:color="13009B"/>
        </w:rPr>
        <w:t xml:space="preserve"> (J.C. Supporting Decl., Exh. 1 [YouTube video].) During the video, J.C. is heard encouraging R.S. to continue to talk about C.C., telling her to </w:t>
      </w:r>
      <w:r w:rsidR="004D0F54">
        <w:rPr>
          <w:rFonts w:cs="Arial"/>
          <w:color w:val="1A1A1A"/>
          <w:szCs w:val="22"/>
          <w:u w:color="13009B"/>
        </w:rPr>
        <w:t>“</w:t>
      </w:r>
      <w:r w:rsidRPr="00FF1EE0">
        <w:rPr>
          <w:rFonts w:cs="Arial"/>
          <w:color w:val="1A1A1A"/>
          <w:szCs w:val="22"/>
          <w:u w:color="13009B"/>
        </w:rPr>
        <w:t>continue with the Carina rant.</w:t>
      </w:r>
      <w:r w:rsidR="007C3CBC">
        <w:rPr>
          <w:rFonts w:cs="Arial"/>
          <w:color w:val="1A1A1A"/>
          <w:szCs w:val="22"/>
          <w:u w:color="13009B"/>
        </w:rPr>
        <w:t>”</w:t>
      </w:r>
      <w:r w:rsidR="004D0F54">
        <w:rPr>
          <w:rFonts w:cs="Arial"/>
          <w:color w:val="1A1A1A"/>
          <w:szCs w:val="22"/>
          <w:u w:color="13009B"/>
        </w:rPr>
        <w:t>…</w:t>
      </w:r>
    </w:p>
    <w:p w14:paraId="09287914" w14:textId="6955F7FE" w:rsidR="0093310C" w:rsidRDefault="00C160DF" w:rsidP="00C160DF">
      <w:pPr>
        <w:widowControl w:val="0"/>
        <w:autoSpaceDE w:val="0"/>
        <w:autoSpaceDN w:val="0"/>
        <w:adjustRightInd w:val="0"/>
        <w:rPr>
          <w:rFonts w:cs="Arial"/>
          <w:color w:val="1A1A1A"/>
          <w:szCs w:val="22"/>
          <w:u w:color="13009B"/>
        </w:rPr>
      </w:pPr>
      <w:r w:rsidRPr="00FF1EE0">
        <w:rPr>
          <w:rFonts w:cs="Arial"/>
          <w:color w:val="1A1A1A"/>
          <w:szCs w:val="22"/>
          <w:u w:color="13009B"/>
        </w:rPr>
        <w:t xml:space="preserve">In the evening on the same day, Plaintiff posted the video on the website </w:t>
      </w:r>
      <w:r w:rsidR="004D0F54">
        <w:rPr>
          <w:rFonts w:cs="Arial"/>
          <w:color w:val="1A1A1A"/>
          <w:szCs w:val="22"/>
          <w:u w:color="13009B"/>
        </w:rPr>
        <w:t>“</w:t>
      </w:r>
      <w:r w:rsidRPr="00FF1EE0">
        <w:rPr>
          <w:rFonts w:cs="Arial"/>
          <w:color w:val="1A1A1A"/>
          <w:szCs w:val="22"/>
          <w:u w:color="13009B"/>
        </w:rPr>
        <w:t>YouTube</w:t>
      </w:r>
      <w:r w:rsidR="004D0F54">
        <w:rPr>
          <w:rFonts w:cs="Arial"/>
          <w:color w:val="1A1A1A"/>
          <w:szCs w:val="22"/>
          <w:u w:color="13009B"/>
        </w:rPr>
        <w:t>”</w:t>
      </w:r>
      <w:r w:rsidRPr="00FF1EE0">
        <w:rPr>
          <w:rFonts w:cs="Arial"/>
          <w:color w:val="1A1A1A"/>
          <w:szCs w:val="22"/>
          <w:u w:color="13009B"/>
        </w:rPr>
        <w:t xml:space="preserve"> from her home computer.</w:t>
      </w:r>
      <w:r w:rsidR="002B5564">
        <w:rPr>
          <w:rFonts w:cs="Arial"/>
          <w:color w:val="1A1A1A"/>
          <w:szCs w:val="22"/>
          <w:u w:color="13009B"/>
        </w:rPr>
        <w:t xml:space="preserve"> </w:t>
      </w:r>
      <w:r w:rsidR="004D0F54">
        <w:rPr>
          <w:rFonts w:cs="Arial"/>
          <w:color w:val="1A1A1A"/>
          <w:szCs w:val="22"/>
          <w:u w:color="13009B"/>
        </w:rPr>
        <w:t xml:space="preserve">… </w:t>
      </w:r>
      <w:r w:rsidRPr="00FF1EE0">
        <w:rPr>
          <w:rFonts w:cs="Arial"/>
          <w:color w:val="1A1A1A"/>
          <w:szCs w:val="22"/>
          <w:u w:color="13009B"/>
        </w:rPr>
        <w:t>While at home that evening, Plaintiff contacted 5 to 10 students from the School and told them to look at the video on YouTube. She also contacted C.C.</w:t>
      </w:r>
      <w:r w:rsidR="007C3CBC">
        <w:rPr>
          <w:rFonts w:cs="Arial"/>
          <w:color w:val="1A1A1A"/>
          <w:szCs w:val="22"/>
          <w:u w:color="13009B"/>
        </w:rPr>
        <w:t xml:space="preserve"> and informed her of the </w:t>
      </w:r>
      <w:proofErr w:type="gramStart"/>
      <w:r w:rsidR="007C3CBC">
        <w:rPr>
          <w:rFonts w:cs="Arial"/>
          <w:color w:val="1A1A1A"/>
          <w:szCs w:val="22"/>
          <w:u w:color="13009B"/>
        </w:rPr>
        <w:t>video.…</w:t>
      </w:r>
      <w:r w:rsidRPr="00FF1EE0">
        <w:rPr>
          <w:rFonts w:cs="Arial"/>
          <w:color w:val="1A1A1A"/>
          <w:szCs w:val="22"/>
          <w:u w:color="13009B"/>
        </w:rPr>
        <w:t>C.C</w:t>
      </w:r>
      <w:proofErr w:type="gramEnd"/>
      <w:r w:rsidRPr="00FF1EE0">
        <w:rPr>
          <w:rFonts w:cs="Arial"/>
          <w:color w:val="1A1A1A"/>
          <w:szCs w:val="22"/>
          <w:u w:color="13009B"/>
        </w:rPr>
        <w:t>. told Plaintiff that she thought the video was mean.</w:t>
      </w:r>
      <w:r w:rsidR="004D0F54">
        <w:rPr>
          <w:rFonts w:cs="Arial"/>
          <w:color w:val="1A1A1A"/>
          <w:szCs w:val="22"/>
          <w:u w:color="13009B"/>
        </w:rPr>
        <w:t>…</w:t>
      </w:r>
      <w:r w:rsidRPr="00FF1EE0">
        <w:rPr>
          <w:rFonts w:cs="Arial"/>
          <w:color w:val="1A1A1A"/>
          <w:szCs w:val="22"/>
          <w:u w:color="13009B"/>
        </w:rPr>
        <w:t xml:space="preserve">Plaintiff asked C.C. whether she would like Plaintiff to take the video off the website, but C.C. </w:t>
      </w:r>
      <w:r w:rsidR="007C3CBC">
        <w:rPr>
          <w:rFonts w:cs="Arial"/>
          <w:color w:val="1A1A1A"/>
          <w:szCs w:val="22"/>
          <w:u w:color="13009B"/>
        </w:rPr>
        <w:t>asked her to keep the video up.</w:t>
      </w:r>
      <w:r w:rsidR="0093310C">
        <w:rPr>
          <w:rFonts w:cs="Arial"/>
          <w:color w:val="1A1A1A"/>
          <w:szCs w:val="22"/>
          <w:u w:color="13009B"/>
        </w:rPr>
        <w:t>…</w:t>
      </w:r>
    </w:p>
    <w:p w14:paraId="70B99BD3" w14:textId="2217CB8E" w:rsidR="00C160DF" w:rsidRPr="00FF1EE0" w:rsidRDefault="00C160DF" w:rsidP="00C160DF">
      <w:pPr>
        <w:widowControl w:val="0"/>
        <w:autoSpaceDE w:val="0"/>
        <w:autoSpaceDN w:val="0"/>
        <w:adjustRightInd w:val="0"/>
        <w:rPr>
          <w:rFonts w:cs="Arial"/>
          <w:color w:val="1A1A1A"/>
          <w:szCs w:val="22"/>
          <w:u w:color="13009B"/>
        </w:rPr>
      </w:pPr>
      <w:r w:rsidRPr="00FF1EE0">
        <w:rPr>
          <w:rFonts w:cs="Arial"/>
          <w:color w:val="1A1A1A"/>
          <w:szCs w:val="22"/>
          <w:u w:color="13009B"/>
        </w:rPr>
        <w:t>Plaintiff estimates that about 15 people saw the video the night it was posted.</w:t>
      </w:r>
      <w:r w:rsidR="0093310C">
        <w:rPr>
          <w:rFonts w:cs="Arial"/>
          <w:color w:val="1A1A1A"/>
          <w:szCs w:val="22"/>
          <w:u w:color="13009B"/>
        </w:rPr>
        <w:t>…</w:t>
      </w:r>
    </w:p>
    <w:p w14:paraId="1B9BEA43" w14:textId="3540EA0A" w:rsidR="00C160DF" w:rsidRPr="00FF1EE0" w:rsidRDefault="00C160DF" w:rsidP="00C160DF">
      <w:pPr>
        <w:widowControl w:val="0"/>
        <w:autoSpaceDE w:val="0"/>
        <w:autoSpaceDN w:val="0"/>
        <w:adjustRightInd w:val="0"/>
        <w:rPr>
          <w:rFonts w:cs="Arial"/>
          <w:color w:val="1A1A1A"/>
          <w:szCs w:val="22"/>
          <w:u w:color="13009B"/>
        </w:rPr>
      </w:pPr>
      <w:r w:rsidRPr="00FF1EE0">
        <w:rPr>
          <w:rFonts w:cs="Arial"/>
          <w:color w:val="1A1A1A"/>
          <w:szCs w:val="22"/>
          <w:u w:color="13009B"/>
        </w:rPr>
        <w:t>On May 28, 2008, at the start of the school day, Plaintiff overheard 10 students di</w:t>
      </w:r>
      <w:r w:rsidR="007C3CBC">
        <w:rPr>
          <w:rFonts w:cs="Arial"/>
          <w:color w:val="1A1A1A"/>
          <w:szCs w:val="22"/>
          <w:u w:color="13009B"/>
        </w:rPr>
        <w:t>scussing the video on campus.</w:t>
      </w:r>
      <w:r w:rsidR="0093310C">
        <w:rPr>
          <w:rFonts w:cs="Arial"/>
          <w:color w:val="1A1A1A"/>
          <w:szCs w:val="22"/>
          <w:u w:color="13009B"/>
        </w:rPr>
        <w:t xml:space="preserve">… </w:t>
      </w:r>
      <w:r w:rsidRPr="00FF1EE0">
        <w:rPr>
          <w:rFonts w:cs="Arial"/>
          <w:color w:val="1A1A1A"/>
          <w:szCs w:val="22"/>
          <w:u w:color="13009B"/>
        </w:rPr>
        <w:t>C.C. was very upset about the video and came to the School with her mother on the morning of May 28, 2008 so they could make the School aware of the video. C.C. spoke with school counselor Hart about the video. She was crying and told Hart that s</w:t>
      </w:r>
      <w:r w:rsidR="007C3CBC">
        <w:rPr>
          <w:rFonts w:cs="Arial"/>
          <w:color w:val="1A1A1A"/>
          <w:szCs w:val="22"/>
          <w:u w:color="13009B"/>
        </w:rPr>
        <w:t>he did not want to go to class.…</w:t>
      </w:r>
      <w:r w:rsidRPr="00FF1EE0">
        <w:rPr>
          <w:rFonts w:cs="Arial"/>
          <w:color w:val="1A1A1A"/>
          <w:szCs w:val="22"/>
          <w:u w:color="13009B"/>
        </w:rPr>
        <w:t xml:space="preserve">C.C. said she faced </w:t>
      </w:r>
      <w:r w:rsidR="0093310C">
        <w:rPr>
          <w:rFonts w:cs="Arial"/>
          <w:color w:val="1A1A1A"/>
          <w:szCs w:val="22"/>
          <w:u w:color="13009B"/>
        </w:rPr>
        <w:t>“</w:t>
      </w:r>
      <w:r w:rsidRPr="00FF1EE0">
        <w:rPr>
          <w:rFonts w:cs="Arial"/>
          <w:color w:val="1A1A1A"/>
          <w:szCs w:val="22"/>
          <w:u w:color="13009B"/>
        </w:rPr>
        <w:t>humiliation</w:t>
      </w:r>
      <w:r w:rsidR="0093310C">
        <w:rPr>
          <w:rFonts w:cs="Arial"/>
          <w:color w:val="1A1A1A"/>
          <w:szCs w:val="22"/>
          <w:u w:color="13009B"/>
        </w:rPr>
        <w:t>”</w:t>
      </w:r>
      <w:r w:rsidRPr="00FF1EE0">
        <w:rPr>
          <w:rFonts w:cs="Arial"/>
          <w:color w:val="1A1A1A"/>
          <w:szCs w:val="22"/>
          <w:u w:color="13009B"/>
        </w:rPr>
        <w:t xml:space="preserve"> and had </w:t>
      </w:r>
      <w:r w:rsidR="0093310C">
        <w:rPr>
          <w:rFonts w:cs="Arial"/>
          <w:color w:val="1A1A1A"/>
          <w:szCs w:val="22"/>
          <w:u w:color="13009B"/>
        </w:rPr>
        <w:t>“</w:t>
      </w:r>
      <w:r w:rsidRPr="00FF1EE0">
        <w:rPr>
          <w:rFonts w:cs="Arial"/>
          <w:color w:val="1A1A1A"/>
          <w:szCs w:val="22"/>
          <w:u w:color="13009B"/>
        </w:rPr>
        <w:t>hurt feelings.</w:t>
      </w:r>
      <w:r w:rsidR="0093310C">
        <w:rPr>
          <w:rFonts w:cs="Arial"/>
          <w:color w:val="1A1A1A"/>
          <w:szCs w:val="22"/>
          <w:u w:color="13009B"/>
        </w:rPr>
        <w:t>” …</w:t>
      </w:r>
      <w:r w:rsidR="007C3CBC">
        <w:rPr>
          <w:rFonts w:cs="Arial"/>
          <w:color w:val="1A1A1A"/>
          <w:szCs w:val="22"/>
          <w:u w:color="13009B"/>
        </w:rPr>
        <w:t>.</w:t>
      </w:r>
      <w:r w:rsidRPr="00FF1EE0">
        <w:rPr>
          <w:rFonts w:cs="Arial"/>
          <w:color w:val="1A1A1A"/>
          <w:szCs w:val="22"/>
          <w:u w:color="13009B"/>
        </w:rPr>
        <w:t>Hart spent roughly 20</w:t>
      </w:r>
      <w:r w:rsidR="004C10CB">
        <w:rPr>
          <w:rFonts w:cs="Arial"/>
          <w:color w:val="1A1A1A"/>
          <w:szCs w:val="22"/>
          <w:u w:color="13009B"/>
        </w:rPr>
        <w:t>–</w:t>
      </w:r>
      <w:r w:rsidRPr="00FF1EE0">
        <w:rPr>
          <w:rFonts w:cs="Arial"/>
          <w:color w:val="1A1A1A"/>
          <w:szCs w:val="22"/>
          <w:u w:color="13009B"/>
        </w:rPr>
        <w:t>25 minutes counseling C.C. and</w:t>
      </w:r>
      <w:r w:rsidR="007C3CBC">
        <w:rPr>
          <w:rFonts w:cs="Arial"/>
          <w:color w:val="1A1A1A"/>
          <w:szCs w:val="22"/>
          <w:u w:color="13009B"/>
        </w:rPr>
        <w:t xml:space="preserve"> convincing her to go to class.</w:t>
      </w:r>
      <w:r w:rsidR="0093310C">
        <w:rPr>
          <w:rFonts w:cs="Arial"/>
          <w:color w:val="1A1A1A"/>
          <w:szCs w:val="22"/>
          <w:u w:color="13009B"/>
        </w:rPr>
        <w:t>…</w:t>
      </w:r>
      <w:r w:rsidRPr="00FF1EE0">
        <w:rPr>
          <w:rFonts w:cs="Arial"/>
          <w:color w:val="1A1A1A"/>
          <w:szCs w:val="22"/>
          <w:u w:color="13009B"/>
        </w:rPr>
        <w:t>C.C. did return to class, and the record indicates that she likely missed only part of a single class that morning.</w:t>
      </w:r>
      <w:r w:rsidR="0093310C">
        <w:rPr>
          <w:rFonts w:cs="Arial"/>
          <w:color w:val="1A1A1A"/>
          <w:szCs w:val="22"/>
          <w:u w:color="13009B"/>
        </w:rPr>
        <w:t>…</w:t>
      </w:r>
    </w:p>
    <w:p w14:paraId="4776C283" w14:textId="1CDD76F3" w:rsidR="00C160DF" w:rsidRPr="00FF1EE0" w:rsidRDefault="00C160DF" w:rsidP="00C160DF">
      <w:pPr>
        <w:widowControl w:val="0"/>
        <w:autoSpaceDE w:val="0"/>
        <w:autoSpaceDN w:val="0"/>
        <w:adjustRightInd w:val="0"/>
        <w:rPr>
          <w:rFonts w:cs="Arial"/>
          <w:color w:val="9A9A9A"/>
          <w:szCs w:val="22"/>
          <w:u w:color="13009B"/>
        </w:rPr>
      </w:pPr>
      <w:r w:rsidRPr="00FF1EE0">
        <w:rPr>
          <w:rFonts w:cs="Arial"/>
          <w:color w:val="1A1A1A"/>
          <w:szCs w:val="22"/>
          <w:u w:color="13009B"/>
        </w:rPr>
        <w:t>School administrators then investigated the making of the video. Lue-Sang viewed the vi</w:t>
      </w:r>
      <w:r w:rsidR="007C3CBC">
        <w:rPr>
          <w:rFonts w:cs="Arial"/>
          <w:color w:val="1A1A1A"/>
          <w:szCs w:val="22"/>
          <w:u w:color="13009B"/>
        </w:rPr>
        <w:t xml:space="preserve">deo while on the school </w:t>
      </w:r>
      <w:proofErr w:type="gramStart"/>
      <w:r w:rsidR="007C3CBC">
        <w:rPr>
          <w:rFonts w:cs="Arial"/>
          <w:color w:val="1A1A1A"/>
          <w:szCs w:val="22"/>
          <w:u w:color="13009B"/>
        </w:rPr>
        <w:t>campus.</w:t>
      </w:r>
      <w:r w:rsidR="0093310C">
        <w:rPr>
          <w:rFonts w:cs="Arial"/>
          <w:color w:val="1A1A1A"/>
          <w:szCs w:val="22"/>
          <w:u w:color="13009B"/>
        </w:rPr>
        <w:t>…</w:t>
      </w:r>
      <w:r w:rsidRPr="00FF1EE0">
        <w:rPr>
          <w:rFonts w:cs="Arial"/>
          <w:color w:val="1A1A1A"/>
          <w:szCs w:val="22"/>
          <w:u w:color="13009B"/>
        </w:rPr>
        <w:t>She</w:t>
      </w:r>
      <w:proofErr w:type="gramEnd"/>
      <w:r w:rsidRPr="00FF1EE0">
        <w:rPr>
          <w:rFonts w:cs="Arial"/>
          <w:color w:val="1A1A1A"/>
          <w:szCs w:val="22"/>
          <w:u w:color="13009B"/>
        </w:rPr>
        <w:t xml:space="preserve"> called Plaintiff to the administrative office to write a statement a</w:t>
      </w:r>
      <w:r w:rsidR="007C3CBC">
        <w:rPr>
          <w:rFonts w:cs="Arial"/>
          <w:color w:val="1A1A1A"/>
          <w:szCs w:val="22"/>
          <w:u w:color="13009B"/>
        </w:rPr>
        <w:t>bout the video.</w:t>
      </w:r>
      <w:r w:rsidR="0093310C">
        <w:rPr>
          <w:rFonts w:cs="Arial"/>
          <w:color w:val="1A1A1A"/>
          <w:szCs w:val="22"/>
          <w:u w:color="13009B"/>
        </w:rPr>
        <w:t xml:space="preserve">… </w:t>
      </w:r>
      <w:r w:rsidRPr="00FF1EE0">
        <w:rPr>
          <w:rFonts w:cs="Arial"/>
          <w:color w:val="1A1A1A"/>
          <w:szCs w:val="22"/>
          <w:u w:color="13009B"/>
        </w:rPr>
        <w:t>Lue-Sang and Hart also demanded that Plaintiff delete the video from YouTube, and from her home computer.</w:t>
      </w:r>
      <w:r w:rsidR="0093310C">
        <w:rPr>
          <w:rFonts w:cs="Arial"/>
          <w:color w:val="1A1A1A"/>
          <w:szCs w:val="22"/>
          <w:u w:color="13009B"/>
        </w:rPr>
        <w:t>…</w:t>
      </w:r>
      <w:r w:rsidR="002B5564">
        <w:rPr>
          <w:rFonts w:cs="Arial"/>
          <w:color w:val="1A1A1A"/>
          <w:szCs w:val="22"/>
          <w:u w:color="13009B"/>
        </w:rPr>
        <w:t xml:space="preserve"> </w:t>
      </w:r>
      <w:r w:rsidRPr="00FF1EE0">
        <w:rPr>
          <w:rFonts w:cs="Arial"/>
          <w:color w:val="1A1A1A"/>
          <w:szCs w:val="22"/>
          <w:u w:color="13009B"/>
        </w:rPr>
        <w:t xml:space="preserve">School administrators questioned the other students in the video, including R.S., V.G., and A.B., and asked each of them to make a written </w:t>
      </w:r>
      <w:r w:rsidR="007C3CBC">
        <w:rPr>
          <w:rFonts w:cs="Arial"/>
          <w:color w:val="1A1A1A"/>
          <w:szCs w:val="22"/>
          <w:u w:color="13009B"/>
        </w:rPr>
        <w:lastRenderedPageBreak/>
        <w:t xml:space="preserve">statement about the </w:t>
      </w:r>
      <w:proofErr w:type="gramStart"/>
      <w:r w:rsidR="007C3CBC">
        <w:rPr>
          <w:rFonts w:cs="Arial"/>
          <w:color w:val="1A1A1A"/>
          <w:szCs w:val="22"/>
          <w:u w:color="13009B"/>
        </w:rPr>
        <w:t>video.…</w:t>
      </w:r>
      <w:r w:rsidRPr="00FF1EE0">
        <w:rPr>
          <w:rFonts w:cs="Arial"/>
          <w:color w:val="1A1A1A"/>
          <w:szCs w:val="22"/>
          <w:u w:color="13009B"/>
        </w:rPr>
        <w:t>R.S</w:t>
      </w:r>
      <w:proofErr w:type="gramEnd"/>
      <w:r w:rsidRPr="00FF1EE0">
        <w:rPr>
          <w:rFonts w:cs="Arial"/>
          <w:color w:val="1A1A1A"/>
          <w:szCs w:val="22"/>
          <w:u w:color="13009B"/>
        </w:rPr>
        <w:t>.</w:t>
      </w:r>
      <w:r w:rsidR="0093310C">
        <w:rPr>
          <w:rFonts w:cs="Arial"/>
          <w:color w:val="1A1A1A"/>
          <w:szCs w:val="22"/>
          <w:u w:color="13009B"/>
        </w:rPr>
        <w:t>’</w:t>
      </w:r>
      <w:r w:rsidRPr="00FF1EE0">
        <w:rPr>
          <w:rFonts w:cs="Arial"/>
          <w:color w:val="1A1A1A"/>
          <w:szCs w:val="22"/>
          <w:u w:color="13009B"/>
        </w:rPr>
        <w:t>s father came to the School and watched</w:t>
      </w:r>
      <w:r w:rsidR="007C3CBC">
        <w:rPr>
          <w:rFonts w:cs="Arial"/>
          <w:color w:val="1A1A1A"/>
          <w:szCs w:val="22"/>
          <w:u w:color="13009B"/>
        </w:rPr>
        <w:t xml:space="preserve"> the video with R.S. on campus.…</w:t>
      </w:r>
      <w:r w:rsidRPr="00FF1EE0">
        <w:rPr>
          <w:rFonts w:cs="Arial"/>
          <w:color w:val="1A1A1A"/>
          <w:szCs w:val="22"/>
          <w:u w:color="13009B"/>
        </w:rPr>
        <w:t>He then took R.S. home for the rest of the day.</w:t>
      </w:r>
      <w:r w:rsidR="00D152D2">
        <w:rPr>
          <w:rFonts w:cs="Arial"/>
          <w:color w:val="1A1A1A"/>
          <w:szCs w:val="22"/>
          <w:u w:color="13009B"/>
        </w:rPr>
        <w:t>…</w:t>
      </w:r>
    </w:p>
    <w:p w14:paraId="321101F1" w14:textId="28756F93" w:rsidR="00C160DF" w:rsidRPr="00FF1EE0" w:rsidRDefault="00C160DF" w:rsidP="00C160DF">
      <w:pPr>
        <w:widowControl w:val="0"/>
        <w:autoSpaceDE w:val="0"/>
        <w:autoSpaceDN w:val="0"/>
        <w:adjustRightInd w:val="0"/>
        <w:rPr>
          <w:rFonts w:cs="Arial"/>
          <w:color w:val="1A1A1A"/>
          <w:szCs w:val="22"/>
          <w:u w:color="13009B"/>
        </w:rPr>
      </w:pPr>
      <w:r w:rsidRPr="00FF1EE0">
        <w:rPr>
          <w:rFonts w:cs="Arial"/>
          <w:color w:val="1A1A1A"/>
          <w:szCs w:val="22"/>
          <w:u w:color="13009B"/>
        </w:rPr>
        <w:t>Lue-Sang and Hart also contacted princi</w:t>
      </w:r>
      <w:r w:rsidR="007C3CBC">
        <w:rPr>
          <w:rFonts w:cs="Arial"/>
          <w:color w:val="1A1A1A"/>
          <w:szCs w:val="22"/>
          <w:u w:color="13009B"/>
        </w:rPr>
        <w:t>pal Warren regarding the video.…</w:t>
      </w:r>
      <w:r w:rsidRPr="00FF1EE0">
        <w:rPr>
          <w:rFonts w:cs="Arial"/>
          <w:color w:val="1A1A1A"/>
          <w:szCs w:val="22"/>
          <w:u w:color="13009B"/>
        </w:rPr>
        <w:t>Warren then contacted Amy Lambert, the Director of Pupil Personnel for the District, regarding whether the School could take disciplinary action against Plaintiff for pos</w:t>
      </w:r>
      <w:r w:rsidR="007C3CBC">
        <w:rPr>
          <w:rFonts w:cs="Arial"/>
          <w:color w:val="1A1A1A"/>
          <w:szCs w:val="22"/>
          <w:u w:color="13009B"/>
        </w:rPr>
        <w:t>ting the video on the Internet.…</w:t>
      </w:r>
      <w:r w:rsidRPr="00FF1EE0">
        <w:rPr>
          <w:rFonts w:cs="Arial"/>
          <w:color w:val="1A1A1A"/>
          <w:szCs w:val="22"/>
          <w:u w:color="13009B"/>
        </w:rPr>
        <w:t>Lambert discussed the situation with attorneys and advised Warren tha</w:t>
      </w:r>
      <w:r w:rsidR="007C3CBC">
        <w:rPr>
          <w:rFonts w:cs="Arial"/>
          <w:color w:val="1A1A1A"/>
          <w:szCs w:val="22"/>
          <w:u w:color="13009B"/>
        </w:rPr>
        <w:t>t Plaintiff could be suspended.…</w:t>
      </w:r>
      <w:r w:rsidRPr="00FF1EE0">
        <w:rPr>
          <w:rFonts w:cs="Arial"/>
          <w:color w:val="1A1A1A"/>
          <w:szCs w:val="22"/>
          <w:u w:color="13009B"/>
        </w:rPr>
        <w:t>Plaintiff was suspended from school for two days. No disciplinary action was taken against the other students in the video.</w:t>
      </w:r>
      <w:r w:rsidR="00D152D2">
        <w:rPr>
          <w:rFonts w:cs="Arial"/>
          <w:color w:val="1A1A1A"/>
          <w:szCs w:val="22"/>
          <w:u w:color="13009B"/>
        </w:rPr>
        <w:t>…</w:t>
      </w:r>
    </w:p>
    <w:p w14:paraId="51845909" w14:textId="77777777" w:rsidR="00C160DF" w:rsidRPr="00FF1EE0" w:rsidRDefault="00D152D2" w:rsidP="00C160DF">
      <w:pPr>
        <w:widowControl w:val="0"/>
        <w:autoSpaceDE w:val="0"/>
        <w:autoSpaceDN w:val="0"/>
        <w:adjustRightInd w:val="0"/>
        <w:rPr>
          <w:rFonts w:cs="Arial"/>
          <w:b/>
          <w:bCs/>
          <w:color w:val="1A1A1A"/>
          <w:szCs w:val="22"/>
          <w:u w:color="13009B"/>
        </w:rPr>
      </w:pPr>
      <w:r>
        <w:rPr>
          <w:rFonts w:cs="Arial"/>
          <w:b/>
          <w:bCs/>
          <w:color w:val="1A1A1A"/>
          <w:szCs w:val="22"/>
          <w:u w:color="13009B"/>
        </w:rPr>
        <w:t xml:space="preserve">B. </w:t>
      </w:r>
      <w:r w:rsidR="00C160DF" w:rsidRPr="00FF1EE0">
        <w:rPr>
          <w:rFonts w:cs="Arial"/>
          <w:b/>
          <w:bCs/>
          <w:color w:val="1A1A1A"/>
          <w:szCs w:val="22"/>
          <w:u w:color="13009B"/>
        </w:rPr>
        <w:t>Violation of First Amendment Rights</w:t>
      </w:r>
    </w:p>
    <w:p w14:paraId="5D5889FB" w14:textId="77777777" w:rsidR="00C160DF" w:rsidRPr="00FF1EE0" w:rsidRDefault="00C160DF" w:rsidP="00C160DF">
      <w:pPr>
        <w:widowControl w:val="0"/>
        <w:autoSpaceDE w:val="0"/>
        <w:autoSpaceDN w:val="0"/>
        <w:adjustRightInd w:val="0"/>
        <w:rPr>
          <w:rFonts w:cs="Arial"/>
          <w:color w:val="1A1A1A"/>
          <w:szCs w:val="22"/>
          <w:u w:color="13009B"/>
        </w:rPr>
      </w:pPr>
      <w:r w:rsidRPr="00FF1EE0">
        <w:rPr>
          <w:rFonts w:cs="Arial"/>
          <w:color w:val="1A1A1A"/>
          <w:szCs w:val="22"/>
          <w:u w:color="13009B"/>
        </w:rPr>
        <w:t>Plaintiff contends that the School District and the school administrators, Hart, Lue-Sang, and Warren, violated her First Amendment rights by punishing her for making the YouTube video and posting it on the Internet. Plaintiff argues that the School had no authority to discipline her because her conduct took place entirely outside of school. To resolve this issue, the Court must first determine the scope of a school's authority to regulate speech by its students that occurs off campus but has an effect on campus.</w:t>
      </w:r>
    </w:p>
    <w:p w14:paraId="28B2489D" w14:textId="77777777" w:rsidR="00C160DF" w:rsidRPr="00FF1EE0" w:rsidRDefault="00D152D2" w:rsidP="00C160DF">
      <w:pPr>
        <w:widowControl w:val="0"/>
        <w:autoSpaceDE w:val="0"/>
        <w:autoSpaceDN w:val="0"/>
        <w:adjustRightInd w:val="0"/>
        <w:rPr>
          <w:rFonts w:cs="Arial"/>
          <w:b/>
          <w:bCs/>
          <w:color w:val="1A1A1A"/>
          <w:szCs w:val="22"/>
          <w:u w:color="13009B"/>
        </w:rPr>
      </w:pPr>
      <w:r>
        <w:rPr>
          <w:rFonts w:cs="Arial"/>
          <w:b/>
          <w:bCs/>
          <w:color w:val="1A1A1A"/>
          <w:szCs w:val="22"/>
          <w:u w:color="13009B"/>
        </w:rPr>
        <w:t xml:space="preserve">2. </w:t>
      </w:r>
      <w:r w:rsidR="00C160DF" w:rsidRPr="00FF1EE0">
        <w:rPr>
          <w:rFonts w:cs="Arial"/>
          <w:b/>
          <w:bCs/>
          <w:color w:val="1A1A1A"/>
          <w:szCs w:val="22"/>
          <w:u w:color="13009B"/>
        </w:rPr>
        <w:t>Application of the Student Speech Precedents by Lower Courts</w:t>
      </w:r>
    </w:p>
    <w:p w14:paraId="5A986E20" w14:textId="3C461A51" w:rsidR="00C160DF" w:rsidRPr="00FF1EE0" w:rsidRDefault="00C160DF" w:rsidP="00C160DF">
      <w:pPr>
        <w:widowControl w:val="0"/>
        <w:autoSpaceDE w:val="0"/>
        <w:autoSpaceDN w:val="0"/>
        <w:adjustRightInd w:val="0"/>
        <w:rPr>
          <w:rFonts w:cs="Arial"/>
          <w:color w:val="1A1A1A"/>
          <w:szCs w:val="22"/>
          <w:u w:color="13009B"/>
        </w:rPr>
      </w:pPr>
      <w:r w:rsidRPr="00FF1EE0">
        <w:rPr>
          <w:rFonts w:cs="Arial"/>
          <w:color w:val="1A1A1A"/>
          <w:szCs w:val="22"/>
          <w:u w:color="13009B"/>
        </w:rPr>
        <w:t>…the Court concludes that the Supreme Court precedents apply to Plaintiff</w:t>
      </w:r>
      <w:r w:rsidR="00D152D2">
        <w:rPr>
          <w:rFonts w:cs="Arial"/>
          <w:color w:val="1A1A1A"/>
          <w:szCs w:val="22"/>
          <w:u w:color="13009B"/>
        </w:rPr>
        <w:t>’</w:t>
      </w:r>
      <w:r w:rsidRPr="00FF1EE0">
        <w:rPr>
          <w:rFonts w:cs="Arial"/>
          <w:color w:val="1A1A1A"/>
          <w:szCs w:val="22"/>
          <w:u w:color="13009B"/>
        </w:rPr>
        <w:t xml:space="preserve">s YouTube video, and that </w:t>
      </w:r>
      <w:r w:rsidRPr="00FF1EE0">
        <w:rPr>
          <w:rFonts w:cs="Arial"/>
          <w:i/>
          <w:iCs/>
          <w:color w:val="1A1A1A"/>
          <w:szCs w:val="22"/>
          <w:u w:color="13009B"/>
        </w:rPr>
        <w:t>Tinker</w:t>
      </w:r>
      <w:r w:rsidRPr="00FF1EE0">
        <w:rPr>
          <w:rFonts w:cs="Arial"/>
          <w:color w:val="1A1A1A"/>
          <w:szCs w:val="22"/>
          <w:u w:color="13009B"/>
        </w:rPr>
        <w:t xml:space="preserve"> governs the present dispute. Clearly, </w:t>
      </w:r>
      <w:r w:rsidRPr="00FF1EE0">
        <w:rPr>
          <w:rFonts w:cs="Arial"/>
          <w:i/>
          <w:iCs/>
          <w:color w:val="1A1A1A"/>
          <w:szCs w:val="22"/>
          <w:u w:color="13009B"/>
        </w:rPr>
        <w:t>Hazelwood</w:t>
      </w:r>
      <w:r w:rsidRPr="00FF1EE0">
        <w:rPr>
          <w:rFonts w:cs="Arial"/>
          <w:color w:val="1A1A1A"/>
          <w:szCs w:val="22"/>
          <w:u w:color="13009B"/>
        </w:rPr>
        <w:t xml:space="preserve"> and </w:t>
      </w:r>
      <w:r w:rsidRPr="00FF1EE0">
        <w:rPr>
          <w:rFonts w:cs="Arial"/>
          <w:i/>
          <w:iCs/>
          <w:color w:val="1A1A1A"/>
          <w:szCs w:val="22"/>
          <w:u w:color="13009B"/>
        </w:rPr>
        <w:t>Morse</w:t>
      </w:r>
      <w:r w:rsidRPr="00FF1EE0">
        <w:rPr>
          <w:rFonts w:cs="Arial"/>
          <w:color w:val="1A1A1A"/>
          <w:szCs w:val="22"/>
          <w:u w:color="13009B"/>
        </w:rPr>
        <w:t xml:space="preserve"> do not apply. No one could argue that the YouTube video bore the </w:t>
      </w:r>
      <w:r w:rsidR="00D152D2">
        <w:rPr>
          <w:rFonts w:cs="Arial"/>
          <w:color w:val="1A1A1A"/>
          <w:szCs w:val="22"/>
          <w:u w:color="13009B"/>
        </w:rPr>
        <w:t>“</w:t>
      </w:r>
      <w:r w:rsidRPr="00FF1EE0">
        <w:rPr>
          <w:rFonts w:cs="Arial"/>
          <w:color w:val="1A1A1A"/>
          <w:szCs w:val="22"/>
          <w:u w:color="13009B"/>
        </w:rPr>
        <w:t>imprimatur</w:t>
      </w:r>
      <w:r w:rsidR="00D152D2">
        <w:rPr>
          <w:rFonts w:cs="Arial"/>
          <w:color w:val="1A1A1A"/>
          <w:szCs w:val="22"/>
          <w:u w:color="13009B"/>
        </w:rPr>
        <w:t>”</w:t>
      </w:r>
      <w:r w:rsidRPr="00FF1EE0">
        <w:rPr>
          <w:rFonts w:cs="Arial"/>
          <w:color w:val="1A1A1A"/>
          <w:szCs w:val="22"/>
          <w:u w:color="13009B"/>
        </w:rPr>
        <w:t xml:space="preserve"> of the School, like the school newspaper in </w:t>
      </w:r>
      <w:r w:rsidRPr="00FF1EE0">
        <w:rPr>
          <w:rFonts w:cs="Arial"/>
          <w:i/>
          <w:iCs/>
          <w:color w:val="1A1A1A"/>
          <w:szCs w:val="22"/>
          <w:u w:color="13009B"/>
        </w:rPr>
        <w:t>Hazelwood.</w:t>
      </w:r>
      <w:r w:rsidRPr="00FF1EE0">
        <w:rPr>
          <w:rFonts w:cs="Arial"/>
          <w:color w:val="1A1A1A"/>
          <w:szCs w:val="22"/>
          <w:u w:color="13009B"/>
        </w:rPr>
        <w:t xml:space="preserve"> Further, the YouTube video was not made or transmitted in connection with a school-sponsored event and does not condone illegal drug use; thus, </w:t>
      </w:r>
      <w:r w:rsidRPr="00FF1EE0">
        <w:rPr>
          <w:rFonts w:cs="Arial"/>
          <w:i/>
          <w:iCs/>
          <w:color w:val="1A1A1A"/>
          <w:szCs w:val="22"/>
          <w:u w:color="13009B"/>
        </w:rPr>
        <w:t>Morse</w:t>
      </w:r>
      <w:r w:rsidRPr="00FF1EE0">
        <w:rPr>
          <w:rFonts w:cs="Arial"/>
          <w:color w:val="1A1A1A"/>
          <w:szCs w:val="22"/>
          <w:u w:color="13009B"/>
        </w:rPr>
        <w:t xml:space="preserve"> does not apply.</w:t>
      </w:r>
      <w:r w:rsidR="00D152D2">
        <w:rPr>
          <w:rFonts w:cs="Arial"/>
          <w:color w:val="1A1A1A"/>
          <w:szCs w:val="22"/>
          <w:u w:color="13009B"/>
        </w:rPr>
        <w:t>…</w:t>
      </w:r>
    </w:p>
    <w:p w14:paraId="24C59938" w14:textId="5142819B" w:rsidR="00C160DF" w:rsidRPr="000B458F" w:rsidRDefault="00C160DF" w:rsidP="00C160DF">
      <w:pPr>
        <w:widowControl w:val="0"/>
        <w:autoSpaceDE w:val="0"/>
        <w:autoSpaceDN w:val="0"/>
        <w:adjustRightInd w:val="0"/>
        <w:rPr>
          <w:rFonts w:cs="Arial"/>
          <w:color w:val="auto"/>
          <w:szCs w:val="22"/>
        </w:rPr>
      </w:pPr>
      <w:r w:rsidRPr="00FF1EE0">
        <w:rPr>
          <w:rFonts w:cs="Arial"/>
          <w:color w:val="1A1A1A"/>
          <w:szCs w:val="22"/>
          <w:u w:color="13009B"/>
        </w:rPr>
        <w:t xml:space="preserve">In sum, the Court finds </w:t>
      </w:r>
      <w:r w:rsidRPr="000B458F">
        <w:rPr>
          <w:rFonts w:cs="Arial"/>
          <w:color w:val="auto"/>
          <w:szCs w:val="22"/>
        </w:rPr>
        <w:t xml:space="preserve">that the You-Tube video clearly falls into the </w:t>
      </w:r>
      <w:r w:rsidR="00D152D2">
        <w:rPr>
          <w:rFonts w:cs="Arial"/>
          <w:color w:val="auto"/>
          <w:szCs w:val="22"/>
        </w:rPr>
        <w:t>“</w:t>
      </w:r>
      <w:r w:rsidRPr="000B458F">
        <w:rPr>
          <w:rFonts w:cs="Arial"/>
          <w:color w:val="auto"/>
          <w:szCs w:val="22"/>
        </w:rPr>
        <w:t>all other speech</w:t>
      </w:r>
      <w:r w:rsidR="00D152D2">
        <w:rPr>
          <w:rFonts w:cs="Arial"/>
          <w:color w:val="auto"/>
          <w:szCs w:val="22"/>
        </w:rPr>
        <w:t>”</w:t>
      </w:r>
      <w:r w:rsidRPr="000B458F">
        <w:rPr>
          <w:rFonts w:cs="Arial"/>
          <w:color w:val="auto"/>
          <w:szCs w:val="22"/>
        </w:rPr>
        <w:t xml:space="preserve"> category, governed by </w:t>
      </w:r>
      <w:r w:rsidRPr="000B458F">
        <w:rPr>
          <w:rFonts w:cs="Arial"/>
          <w:i/>
          <w:iCs/>
          <w:color w:val="auto"/>
          <w:szCs w:val="22"/>
        </w:rPr>
        <w:t>Tinker. See LaVine,</w:t>
      </w:r>
      <w:r w:rsidRPr="000B458F">
        <w:rPr>
          <w:rFonts w:cs="Arial"/>
          <w:color w:val="auto"/>
          <w:szCs w:val="22"/>
        </w:rPr>
        <w:t xml:space="preserve"> 257 </w:t>
      </w:r>
      <w:r w:rsidRPr="000B458F">
        <w:rPr>
          <w:rFonts w:cs="Arial"/>
          <w:b/>
          <w:bCs/>
          <w:color w:val="auto"/>
          <w:szCs w:val="22"/>
        </w:rPr>
        <w:t>F</w:t>
      </w:r>
      <w:r w:rsidRPr="000B458F">
        <w:rPr>
          <w:rFonts w:cs="Arial"/>
          <w:color w:val="auto"/>
          <w:szCs w:val="22"/>
        </w:rPr>
        <w:t>.3d at 989. The final issue for the Court to resolve, therefore, is whether J.C.</w:t>
      </w:r>
      <w:r w:rsidR="00D152D2">
        <w:rPr>
          <w:rFonts w:cs="Arial"/>
          <w:color w:val="auto"/>
          <w:szCs w:val="22"/>
        </w:rPr>
        <w:t>’</w:t>
      </w:r>
      <w:r w:rsidRPr="000B458F">
        <w:rPr>
          <w:rFonts w:cs="Arial"/>
          <w:color w:val="auto"/>
          <w:szCs w:val="22"/>
        </w:rPr>
        <w:t>s speech created, or was reasonably likely to have created, a substantial disruption of school activities.</w:t>
      </w:r>
    </w:p>
    <w:p w14:paraId="4B93B9C8" w14:textId="77777777" w:rsidR="00C160DF" w:rsidRPr="000B458F" w:rsidRDefault="00D152D2" w:rsidP="00C160DF">
      <w:pPr>
        <w:widowControl w:val="0"/>
        <w:autoSpaceDE w:val="0"/>
        <w:autoSpaceDN w:val="0"/>
        <w:adjustRightInd w:val="0"/>
        <w:rPr>
          <w:rFonts w:cs="Arial"/>
          <w:b/>
          <w:bCs/>
          <w:color w:val="auto"/>
          <w:szCs w:val="22"/>
        </w:rPr>
      </w:pPr>
      <w:r>
        <w:rPr>
          <w:rFonts w:cs="Arial"/>
          <w:b/>
          <w:bCs/>
          <w:color w:val="auto"/>
          <w:szCs w:val="22"/>
        </w:rPr>
        <w:t xml:space="preserve">3. </w:t>
      </w:r>
      <w:r w:rsidR="00C160DF" w:rsidRPr="000B458F">
        <w:rPr>
          <w:rFonts w:cs="Arial"/>
          <w:b/>
          <w:bCs/>
          <w:color w:val="auto"/>
          <w:szCs w:val="22"/>
        </w:rPr>
        <w:t>Substantial Disruption</w:t>
      </w:r>
    </w:p>
    <w:p w14:paraId="7D4B0F96" w14:textId="4BD537A8" w:rsidR="00C160DF" w:rsidRPr="000B458F" w:rsidRDefault="00C160DF" w:rsidP="00C160DF">
      <w:pPr>
        <w:widowControl w:val="0"/>
        <w:autoSpaceDE w:val="0"/>
        <w:autoSpaceDN w:val="0"/>
        <w:adjustRightInd w:val="0"/>
        <w:rPr>
          <w:rFonts w:cs="Arial"/>
          <w:color w:val="auto"/>
          <w:szCs w:val="22"/>
        </w:rPr>
      </w:pPr>
      <w:r w:rsidRPr="000B458F">
        <w:rPr>
          <w:rFonts w:cs="Arial"/>
          <w:color w:val="auto"/>
          <w:szCs w:val="22"/>
        </w:rPr>
        <w:t xml:space="preserve">The Supreme Court in </w:t>
      </w:r>
      <w:r w:rsidRPr="000B458F">
        <w:rPr>
          <w:rFonts w:cs="Arial"/>
          <w:i/>
          <w:iCs/>
          <w:color w:val="auto"/>
          <w:szCs w:val="22"/>
        </w:rPr>
        <w:t>Tinker</w:t>
      </w:r>
      <w:r w:rsidRPr="000B458F">
        <w:rPr>
          <w:rFonts w:cs="Arial"/>
          <w:color w:val="auto"/>
          <w:szCs w:val="22"/>
        </w:rPr>
        <w:t xml:space="preserve"> established that a school can regulate student speech if such speech </w:t>
      </w:r>
      <w:r w:rsidR="00D152D2">
        <w:rPr>
          <w:rFonts w:cs="Arial"/>
          <w:color w:val="auto"/>
          <w:szCs w:val="22"/>
        </w:rPr>
        <w:t>“</w:t>
      </w:r>
      <w:r w:rsidRPr="000B458F">
        <w:rPr>
          <w:rFonts w:cs="Arial"/>
          <w:color w:val="auto"/>
          <w:szCs w:val="22"/>
        </w:rPr>
        <w:t>materially and substantially disrupt[s] the work and discipline of the school.</w:t>
      </w:r>
      <w:r w:rsidR="00D152D2">
        <w:rPr>
          <w:rFonts w:cs="Arial"/>
          <w:color w:val="auto"/>
          <w:szCs w:val="22"/>
        </w:rPr>
        <w:t>”</w:t>
      </w:r>
      <w:r w:rsidRPr="000B458F">
        <w:rPr>
          <w:rFonts w:cs="Arial"/>
          <w:color w:val="auto"/>
          <w:szCs w:val="22"/>
        </w:rPr>
        <w:t xml:space="preserve"> 393 U.S. at 513, 89 S.Ct. 733. This standard does not require that the school authorities wait until an actual disruption occurs; where school authorities can "reasonably portend disruption" in light of the facts presented to them in the particular situation, regulation of student expression is permissible. </w:t>
      </w:r>
      <w:r w:rsidRPr="000B458F">
        <w:rPr>
          <w:rFonts w:cs="Arial"/>
          <w:i/>
          <w:iCs/>
          <w:color w:val="auto"/>
          <w:szCs w:val="22"/>
        </w:rPr>
        <w:t>Id.</w:t>
      </w:r>
      <w:r w:rsidRPr="000B458F">
        <w:rPr>
          <w:rFonts w:cs="Arial"/>
          <w:color w:val="auto"/>
          <w:szCs w:val="22"/>
        </w:rPr>
        <w:t xml:space="preserve"> at 514, 89 S.Ct. 733; </w:t>
      </w:r>
      <w:hyperlink r:id="rId40" w:history="1">
        <w:r w:rsidRPr="000B458F">
          <w:rPr>
            <w:rFonts w:cs="Arial"/>
            <w:i/>
            <w:iCs/>
            <w:color w:val="auto"/>
            <w:szCs w:val="22"/>
          </w:rPr>
          <w:t>LaVine v. Blaine Sch. Dist.,</w:t>
        </w:r>
        <w:r w:rsidRPr="000B458F">
          <w:rPr>
            <w:rFonts w:cs="Arial"/>
            <w:color w:val="auto"/>
            <w:szCs w:val="22"/>
          </w:rPr>
          <w:t xml:space="preserve"> 257 </w:t>
        </w:r>
        <w:r w:rsidRPr="000B458F">
          <w:rPr>
            <w:rFonts w:cs="Arial"/>
            <w:b/>
            <w:bCs/>
            <w:color w:val="auto"/>
            <w:szCs w:val="22"/>
          </w:rPr>
          <w:t>F</w:t>
        </w:r>
        <w:r w:rsidRPr="000B458F">
          <w:rPr>
            <w:rFonts w:cs="Arial"/>
            <w:color w:val="auto"/>
            <w:szCs w:val="22"/>
          </w:rPr>
          <w:t>.3d 981, 989 (9th Cir.2001)</w:t>
        </w:r>
      </w:hyperlink>
      <w:r w:rsidRPr="000B458F">
        <w:rPr>
          <w:rFonts w:cs="Arial"/>
          <w:color w:val="auto"/>
          <w:szCs w:val="22"/>
        </w:rPr>
        <w:t xml:space="preserve"> (</w:t>
      </w:r>
      <w:r w:rsidR="00D152D2">
        <w:rPr>
          <w:rFonts w:cs="Arial"/>
          <w:i/>
          <w:iCs/>
          <w:color w:val="auto"/>
          <w:szCs w:val="22"/>
        </w:rPr>
        <w:t>“</w:t>
      </w:r>
      <w:r w:rsidRPr="000B458F">
        <w:rPr>
          <w:rFonts w:cs="Arial"/>
          <w:i/>
          <w:iCs/>
          <w:color w:val="auto"/>
          <w:szCs w:val="22"/>
        </w:rPr>
        <w:t>Tinker</w:t>
      </w:r>
      <w:r w:rsidRPr="000B458F">
        <w:rPr>
          <w:rFonts w:cs="Arial"/>
          <w:color w:val="auto"/>
          <w:szCs w:val="22"/>
        </w:rPr>
        <w:t xml:space="preserve"> does not require school officials to wait until disruption actually occurs before they may act.</w:t>
      </w:r>
      <w:r w:rsidR="00D152D2">
        <w:rPr>
          <w:rFonts w:cs="Arial"/>
          <w:color w:val="auto"/>
          <w:szCs w:val="22"/>
        </w:rPr>
        <w:t>”</w:t>
      </w:r>
      <w:r w:rsidRPr="000B458F">
        <w:rPr>
          <w:rFonts w:cs="Arial"/>
          <w:color w:val="auto"/>
          <w:szCs w:val="22"/>
        </w:rPr>
        <w:t xml:space="preserve">). As the Sixth Circuit recently explained, </w:t>
      </w:r>
      <w:r w:rsidR="00D152D2">
        <w:rPr>
          <w:rFonts w:cs="Arial"/>
          <w:color w:val="auto"/>
          <w:szCs w:val="22"/>
        </w:rPr>
        <w:t>“</w:t>
      </w:r>
      <w:r w:rsidRPr="000B458F">
        <w:rPr>
          <w:rFonts w:cs="Arial"/>
          <w:color w:val="auto"/>
          <w:szCs w:val="22"/>
        </w:rPr>
        <w:t>[s]chool officials have an affirmative duty to not only ameliorate the harmful effects of disruptions, but to prevent them from happening in the first place.</w:t>
      </w:r>
      <w:r w:rsidR="00D152D2">
        <w:rPr>
          <w:rFonts w:cs="Arial"/>
          <w:color w:val="auto"/>
          <w:szCs w:val="22"/>
        </w:rPr>
        <w:t>”</w:t>
      </w:r>
      <w:r w:rsidRPr="000B458F">
        <w:rPr>
          <w:rFonts w:cs="Arial"/>
          <w:color w:val="auto"/>
          <w:szCs w:val="22"/>
        </w:rPr>
        <w:t xml:space="preserve"> </w:t>
      </w:r>
      <w:r w:rsidRPr="000B458F">
        <w:rPr>
          <w:rFonts w:cs="Arial"/>
          <w:i/>
          <w:iCs/>
          <w:color w:val="auto"/>
          <w:szCs w:val="22"/>
        </w:rPr>
        <w:t>Lowery v. Euverard,</w:t>
      </w:r>
      <w:r w:rsidRPr="000B458F">
        <w:rPr>
          <w:rFonts w:cs="Arial"/>
          <w:color w:val="auto"/>
          <w:szCs w:val="22"/>
        </w:rPr>
        <w:t xml:space="preserve"> 497 </w:t>
      </w:r>
      <w:r w:rsidRPr="000B458F">
        <w:rPr>
          <w:rFonts w:cs="Arial"/>
          <w:b/>
          <w:bCs/>
          <w:color w:val="auto"/>
          <w:szCs w:val="22"/>
        </w:rPr>
        <w:t>F</w:t>
      </w:r>
      <w:r w:rsidRPr="000B458F">
        <w:rPr>
          <w:rFonts w:cs="Arial"/>
          <w:color w:val="auto"/>
          <w:szCs w:val="22"/>
        </w:rPr>
        <w:t>.3d 584, 596 (6th Cir.2007).</w:t>
      </w:r>
    </w:p>
    <w:p w14:paraId="43A1D6D7" w14:textId="686C6CF1" w:rsidR="00C160DF" w:rsidRPr="000B458F" w:rsidRDefault="00C160DF" w:rsidP="00C160DF">
      <w:pPr>
        <w:widowControl w:val="0"/>
        <w:autoSpaceDE w:val="0"/>
        <w:autoSpaceDN w:val="0"/>
        <w:adjustRightInd w:val="0"/>
        <w:rPr>
          <w:rFonts w:cs="Arial"/>
          <w:color w:val="auto"/>
          <w:szCs w:val="22"/>
        </w:rPr>
      </w:pPr>
      <w:r w:rsidRPr="000B458F">
        <w:rPr>
          <w:rFonts w:cs="Arial"/>
          <w:color w:val="auto"/>
          <w:szCs w:val="22"/>
        </w:rPr>
        <w:t xml:space="preserve">Although an actual disruption is not required, school officials must have more than an </w:t>
      </w:r>
      <w:r w:rsidR="00D152D2">
        <w:rPr>
          <w:rFonts w:cs="Arial"/>
          <w:color w:val="auto"/>
          <w:szCs w:val="22"/>
        </w:rPr>
        <w:t>“</w:t>
      </w:r>
      <w:r w:rsidRPr="000B458F">
        <w:rPr>
          <w:rFonts w:cs="Arial"/>
          <w:color w:val="auto"/>
          <w:szCs w:val="22"/>
        </w:rPr>
        <w:t>undifferentiated fear or apprehension of disturbance</w:t>
      </w:r>
      <w:r w:rsidR="00D152D2">
        <w:rPr>
          <w:rFonts w:cs="Arial"/>
          <w:color w:val="auto"/>
          <w:szCs w:val="22"/>
        </w:rPr>
        <w:t>”</w:t>
      </w:r>
      <w:r w:rsidRPr="000B458F">
        <w:rPr>
          <w:rFonts w:cs="Arial"/>
          <w:color w:val="auto"/>
          <w:szCs w:val="22"/>
        </w:rPr>
        <w:t xml:space="preserve"> to overcome the student</w:t>
      </w:r>
      <w:r w:rsidR="00D152D2">
        <w:rPr>
          <w:rFonts w:cs="Arial"/>
          <w:color w:val="auto"/>
          <w:szCs w:val="22"/>
        </w:rPr>
        <w:t>’</w:t>
      </w:r>
      <w:r w:rsidRPr="000B458F">
        <w:rPr>
          <w:rFonts w:cs="Arial"/>
          <w:color w:val="auto"/>
          <w:szCs w:val="22"/>
        </w:rPr>
        <w:t xml:space="preserve">s right to freedom of expression. </w:t>
      </w:r>
      <w:r w:rsidRPr="000B458F">
        <w:rPr>
          <w:rFonts w:cs="Arial"/>
          <w:i/>
          <w:iCs/>
          <w:color w:val="auto"/>
          <w:szCs w:val="22"/>
        </w:rPr>
        <w:t>Tinker,</w:t>
      </w:r>
      <w:r w:rsidRPr="000B458F">
        <w:rPr>
          <w:rFonts w:cs="Arial"/>
          <w:color w:val="auto"/>
          <w:szCs w:val="22"/>
        </w:rPr>
        <w:t xml:space="preserve"> 393 U.S. at 508, 89 S.Ct. 733. In other words, the decision to discipline speech must be supported by the existence of </w:t>
      </w:r>
      <w:r w:rsidRPr="000B458F">
        <w:rPr>
          <w:rFonts w:cs="Arial"/>
          <w:i/>
          <w:iCs/>
          <w:color w:val="auto"/>
          <w:szCs w:val="22"/>
        </w:rPr>
        <w:t>specific facts</w:t>
      </w:r>
      <w:r w:rsidRPr="000B458F">
        <w:rPr>
          <w:rFonts w:cs="Arial"/>
          <w:color w:val="auto"/>
          <w:szCs w:val="22"/>
        </w:rPr>
        <w:t xml:space="preserve"> that could reasonably lead school officials to forecast disruption. </w:t>
      </w:r>
      <w:hyperlink r:id="rId41" w:history="1">
        <w:r w:rsidRPr="000B458F">
          <w:rPr>
            <w:rFonts w:cs="Arial"/>
            <w:i/>
            <w:iCs/>
            <w:color w:val="auto"/>
            <w:szCs w:val="22"/>
          </w:rPr>
          <w:t>LaVine,</w:t>
        </w:r>
        <w:r w:rsidRPr="000B458F">
          <w:rPr>
            <w:rFonts w:cs="Arial"/>
            <w:color w:val="auto"/>
            <w:szCs w:val="22"/>
          </w:rPr>
          <w:t xml:space="preserve"> 257 </w:t>
        </w:r>
        <w:r w:rsidRPr="000B458F">
          <w:rPr>
            <w:rFonts w:cs="Arial"/>
            <w:b/>
            <w:bCs/>
            <w:color w:val="auto"/>
            <w:szCs w:val="22"/>
          </w:rPr>
          <w:t>F</w:t>
        </w:r>
        <w:r w:rsidRPr="000B458F">
          <w:rPr>
            <w:rFonts w:cs="Arial"/>
            <w:color w:val="auto"/>
            <w:szCs w:val="22"/>
          </w:rPr>
          <w:t>.3d at 989</w:t>
        </w:r>
      </w:hyperlink>
      <w:r w:rsidRPr="000B458F">
        <w:rPr>
          <w:rFonts w:cs="Arial"/>
          <w:color w:val="auto"/>
          <w:szCs w:val="22"/>
        </w:rPr>
        <w:t xml:space="preserve">. Finally, school officials must show that the regulation or prohibition of student speech was caused by something more than </w:t>
      </w:r>
      <w:r w:rsidR="00D152D2">
        <w:rPr>
          <w:rFonts w:cs="Arial"/>
          <w:color w:val="auto"/>
          <w:szCs w:val="22"/>
        </w:rPr>
        <w:t>“</w:t>
      </w:r>
      <w:r w:rsidRPr="000B458F">
        <w:rPr>
          <w:rFonts w:cs="Arial"/>
          <w:color w:val="auto"/>
          <w:szCs w:val="22"/>
        </w:rPr>
        <w:t>a mere desire to avoid the discomfort and unpleasantness that always accompany an unpopular viewpoint.</w:t>
      </w:r>
      <w:r w:rsidR="00D152D2">
        <w:rPr>
          <w:rFonts w:cs="Arial"/>
          <w:color w:val="auto"/>
          <w:szCs w:val="22"/>
        </w:rPr>
        <w:t>”</w:t>
      </w:r>
      <w:r w:rsidRPr="000B458F">
        <w:rPr>
          <w:rFonts w:cs="Arial"/>
          <w:color w:val="auto"/>
          <w:szCs w:val="22"/>
        </w:rPr>
        <w:t xml:space="preserve"> </w:t>
      </w:r>
      <w:r w:rsidRPr="000B458F">
        <w:rPr>
          <w:rFonts w:cs="Arial"/>
          <w:i/>
          <w:iCs/>
          <w:color w:val="auto"/>
          <w:szCs w:val="22"/>
        </w:rPr>
        <w:t>Tinker,</w:t>
      </w:r>
      <w:r w:rsidRPr="000B458F">
        <w:rPr>
          <w:rFonts w:cs="Arial"/>
          <w:color w:val="auto"/>
          <w:szCs w:val="22"/>
        </w:rPr>
        <w:t xml:space="preserve"> 393 U.S. at 509, 89 S.Ct. 733. As the Supreme Court explained: </w:t>
      </w:r>
      <w:r w:rsidR="00D152D2">
        <w:rPr>
          <w:rFonts w:cs="Arial"/>
          <w:color w:val="auto"/>
          <w:szCs w:val="22"/>
        </w:rPr>
        <w:t>“</w:t>
      </w:r>
      <w:r w:rsidRPr="000B458F">
        <w:rPr>
          <w:rFonts w:cs="Arial"/>
          <w:color w:val="auto"/>
          <w:szCs w:val="22"/>
        </w:rPr>
        <w:t>Any word spoken in a class, in the lunchroom, or on the campus, that deviates from the views of another person may start an argument or cause a disturbance. But our Constitution says we must take this risk.</w:t>
      </w:r>
      <w:r w:rsidR="00D152D2">
        <w:rPr>
          <w:rFonts w:cs="Arial"/>
          <w:color w:val="auto"/>
          <w:szCs w:val="22"/>
        </w:rPr>
        <w:t>”</w:t>
      </w:r>
      <w:r w:rsidRPr="000B458F">
        <w:rPr>
          <w:rFonts w:cs="Arial"/>
          <w:color w:val="auto"/>
          <w:szCs w:val="22"/>
        </w:rPr>
        <w:t xml:space="preserve"> </w:t>
      </w:r>
      <w:r w:rsidRPr="000B458F">
        <w:rPr>
          <w:rFonts w:cs="Arial"/>
          <w:i/>
          <w:iCs/>
          <w:color w:val="auto"/>
          <w:szCs w:val="22"/>
        </w:rPr>
        <w:t>Id.</w:t>
      </w:r>
      <w:r w:rsidRPr="000B458F">
        <w:rPr>
          <w:rFonts w:cs="Arial"/>
          <w:color w:val="auto"/>
          <w:szCs w:val="22"/>
        </w:rPr>
        <w:t xml:space="preserve"> (citing </w:t>
      </w:r>
      <w:r w:rsidRPr="000B458F">
        <w:rPr>
          <w:rFonts w:cs="Arial"/>
          <w:i/>
          <w:iCs/>
          <w:color w:val="auto"/>
          <w:szCs w:val="22"/>
        </w:rPr>
        <w:t>Terminiello v. Chicago,</w:t>
      </w:r>
      <w:r w:rsidRPr="000B458F">
        <w:rPr>
          <w:rFonts w:cs="Arial"/>
          <w:color w:val="auto"/>
          <w:szCs w:val="22"/>
        </w:rPr>
        <w:t xml:space="preserve"> 337 U.S. 1, 69 S.Ct. 894, 93 L.Ed. 1131 (1949))</w:t>
      </w:r>
      <w:proofErr w:type="gramStart"/>
      <w:r w:rsidRPr="000B458F">
        <w:rPr>
          <w:rFonts w:cs="Arial"/>
          <w:color w:val="auto"/>
          <w:szCs w:val="22"/>
        </w:rPr>
        <w:t>.</w:t>
      </w:r>
      <w:r w:rsidR="00D152D2">
        <w:rPr>
          <w:rFonts w:cs="Arial"/>
          <w:color w:val="auto"/>
          <w:szCs w:val="22"/>
        </w:rPr>
        <w:t>…</w:t>
      </w:r>
      <w:proofErr w:type="gramEnd"/>
    </w:p>
    <w:p w14:paraId="32BBDEEE" w14:textId="77777777" w:rsidR="002F679B" w:rsidRDefault="002F679B" w:rsidP="00C160DF">
      <w:pPr>
        <w:widowControl w:val="0"/>
        <w:autoSpaceDE w:val="0"/>
        <w:autoSpaceDN w:val="0"/>
        <w:adjustRightInd w:val="0"/>
        <w:rPr>
          <w:rFonts w:cs="Arial"/>
          <w:b/>
          <w:bCs/>
          <w:color w:val="1A1A1A"/>
          <w:szCs w:val="22"/>
          <w:u w:color="13009B"/>
        </w:rPr>
      </w:pPr>
    </w:p>
    <w:p w14:paraId="6C642EB8" w14:textId="77777777" w:rsidR="00C160DF" w:rsidRPr="00FF1EE0" w:rsidRDefault="00D152D2" w:rsidP="00C160DF">
      <w:pPr>
        <w:widowControl w:val="0"/>
        <w:autoSpaceDE w:val="0"/>
        <w:autoSpaceDN w:val="0"/>
        <w:adjustRightInd w:val="0"/>
        <w:rPr>
          <w:rFonts w:cs="Arial"/>
          <w:b/>
          <w:bCs/>
          <w:color w:val="1A1A1A"/>
          <w:szCs w:val="22"/>
          <w:u w:color="13009B"/>
        </w:rPr>
      </w:pPr>
      <w:r>
        <w:rPr>
          <w:rFonts w:cs="Arial"/>
          <w:b/>
          <w:bCs/>
          <w:color w:val="1A1A1A"/>
          <w:szCs w:val="22"/>
          <w:u w:color="13009B"/>
        </w:rPr>
        <w:t xml:space="preserve">b. </w:t>
      </w:r>
      <w:r w:rsidR="00C160DF" w:rsidRPr="00FF1EE0">
        <w:rPr>
          <w:rFonts w:cs="Arial"/>
          <w:b/>
          <w:bCs/>
          <w:color w:val="1A1A1A"/>
          <w:szCs w:val="22"/>
          <w:u w:color="13009B"/>
        </w:rPr>
        <w:t>Application to the Current Record on Summary Judgment</w:t>
      </w:r>
    </w:p>
    <w:p w14:paraId="5A613603" w14:textId="4BE98C79" w:rsidR="00C160DF" w:rsidRPr="00FF1EE0" w:rsidRDefault="00C160DF" w:rsidP="00C160DF">
      <w:pPr>
        <w:widowControl w:val="0"/>
        <w:autoSpaceDE w:val="0"/>
        <w:autoSpaceDN w:val="0"/>
        <w:adjustRightInd w:val="0"/>
        <w:rPr>
          <w:rFonts w:cs="Arial"/>
          <w:color w:val="1A1A1A"/>
          <w:szCs w:val="22"/>
          <w:u w:color="13009B"/>
        </w:rPr>
      </w:pPr>
      <w:r w:rsidRPr="00FF1EE0">
        <w:rPr>
          <w:rFonts w:cs="Arial"/>
          <w:color w:val="1A1A1A"/>
          <w:szCs w:val="22"/>
          <w:u w:color="13009B"/>
        </w:rPr>
        <w:t>Based on the undisputed facts, and viewing all reasonable inferences in favor of the Defendants, the Court finds that no reasonable jury could conclude that J.C.</w:t>
      </w:r>
      <w:r w:rsidR="00D152D2">
        <w:rPr>
          <w:rFonts w:cs="Arial"/>
          <w:color w:val="1A1A1A"/>
          <w:szCs w:val="22"/>
          <w:u w:color="13009B"/>
        </w:rPr>
        <w:t>’</w:t>
      </w:r>
      <w:r w:rsidRPr="00FF1EE0">
        <w:rPr>
          <w:rFonts w:cs="Arial"/>
          <w:color w:val="1A1A1A"/>
          <w:szCs w:val="22"/>
          <w:u w:color="13009B"/>
        </w:rPr>
        <w:t>s YouTube video caused a substantial disruption to school activities, or that there was a reasonably foreseeable risk of substantial disruption as a result of the You-Tube video.</w:t>
      </w:r>
    </w:p>
    <w:p w14:paraId="5E6203F4" w14:textId="77777777" w:rsidR="00C160DF" w:rsidRPr="00FF1EE0" w:rsidRDefault="00D152D2" w:rsidP="00C160DF">
      <w:pPr>
        <w:widowControl w:val="0"/>
        <w:autoSpaceDE w:val="0"/>
        <w:autoSpaceDN w:val="0"/>
        <w:adjustRightInd w:val="0"/>
        <w:rPr>
          <w:rFonts w:cs="Arial"/>
          <w:b/>
          <w:bCs/>
          <w:color w:val="1A1A1A"/>
          <w:szCs w:val="22"/>
          <w:u w:color="13009B"/>
        </w:rPr>
      </w:pPr>
      <w:r>
        <w:rPr>
          <w:rFonts w:cs="Arial"/>
          <w:b/>
          <w:bCs/>
          <w:color w:val="1A1A1A"/>
          <w:szCs w:val="22"/>
          <w:u w:color="13009B"/>
        </w:rPr>
        <w:t xml:space="preserve">I. </w:t>
      </w:r>
      <w:r w:rsidR="00C160DF" w:rsidRPr="00FF1EE0">
        <w:rPr>
          <w:rFonts w:cs="Arial"/>
          <w:b/>
          <w:bCs/>
          <w:color w:val="1A1A1A"/>
          <w:szCs w:val="22"/>
          <w:u w:color="13009B"/>
        </w:rPr>
        <w:t>Actual Disruption</w:t>
      </w:r>
    </w:p>
    <w:p w14:paraId="713E92EF" w14:textId="77777777" w:rsidR="00C160DF" w:rsidRPr="00FF1EE0" w:rsidRDefault="00385B2F" w:rsidP="00C160DF">
      <w:pPr>
        <w:widowControl w:val="0"/>
        <w:autoSpaceDE w:val="0"/>
        <w:autoSpaceDN w:val="0"/>
        <w:adjustRightInd w:val="0"/>
        <w:rPr>
          <w:rFonts w:cs="Arial"/>
          <w:color w:val="1A1A1A"/>
          <w:szCs w:val="22"/>
          <w:u w:color="13009B"/>
        </w:rPr>
      </w:pPr>
      <w:r>
        <w:rPr>
          <w:rFonts w:cs="Arial"/>
          <w:color w:val="1A1A1A"/>
          <w:szCs w:val="22"/>
          <w:u w:color="13009B"/>
        </w:rPr>
        <w:t>…</w:t>
      </w:r>
      <w:r w:rsidR="00C160DF" w:rsidRPr="00FF1EE0">
        <w:rPr>
          <w:rFonts w:cs="Arial"/>
          <w:color w:val="1A1A1A"/>
          <w:szCs w:val="22"/>
          <w:u w:color="13009B"/>
        </w:rPr>
        <w:t>In sum, Defendants have not presented any evidence demonstrating that they were pulled away from their ordinary activities as a result of the YouTube video.</w:t>
      </w:r>
    </w:p>
    <w:p w14:paraId="0897DF3A" w14:textId="229C3963" w:rsidR="00C160DF" w:rsidRPr="00FF1EE0" w:rsidRDefault="00C160DF" w:rsidP="00C160DF">
      <w:pPr>
        <w:widowControl w:val="0"/>
        <w:autoSpaceDE w:val="0"/>
        <w:autoSpaceDN w:val="0"/>
        <w:adjustRightInd w:val="0"/>
        <w:rPr>
          <w:rFonts w:cs="Arial"/>
          <w:color w:val="1A1A1A"/>
          <w:szCs w:val="22"/>
          <w:u w:color="13009B"/>
        </w:rPr>
      </w:pPr>
      <w:r w:rsidRPr="00FF1EE0">
        <w:rPr>
          <w:rFonts w:cs="Arial"/>
          <w:color w:val="1A1A1A"/>
          <w:szCs w:val="22"/>
          <w:u w:color="13009B"/>
        </w:rPr>
        <w:t xml:space="preserve">For the </w:t>
      </w:r>
      <w:r w:rsidRPr="00FF1EE0">
        <w:rPr>
          <w:rFonts w:cs="Arial"/>
          <w:i/>
          <w:iCs/>
          <w:color w:val="1A1A1A"/>
          <w:szCs w:val="22"/>
          <w:u w:color="13009B"/>
        </w:rPr>
        <w:t>Tinker</w:t>
      </w:r>
      <w:r w:rsidRPr="00FF1EE0">
        <w:rPr>
          <w:rFonts w:cs="Arial"/>
          <w:color w:val="1A1A1A"/>
          <w:szCs w:val="22"/>
          <w:u w:color="13009B"/>
        </w:rPr>
        <w:t xml:space="preserve"> test to have any reasonable limits, the word </w:t>
      </w:r>
      <w:r w:rsidR="00385B2F">
        <w:rPr>
          <w:rFonts w:cs="Arial"/>
          <w:color w:val="1A1A1A"/>
          <w:szCs w:val="22"/>
          <w:u w:color="13009B"/>
        </w:rPr>
        <w:t>“</w:t>
      </w:r>
      <w:r w:rsidRPr="00FF1EE0">
        <w:rPr>
          <w:rFonts w:cs="Arial"/>
          <w:color w:val="1A1A1A"/>
          <w:szCs w:val="22"/>
          <w:u w:color="13009B"/>
        </w:rPr>
        <w:t>substantial</w:t>
      </w:r>
      <w:r w:rsidR="00385B2F">
        <w:rPr>
          <w:rFonts w:cs="Arial"/>
          <w:color w:val="1A1A1A"/>
          <w:szCs w:val="22"/>
          <w:u w:color="13009B"/>
        </w:rPr>
        <w:t>”</w:t>
      </w:r>
      <w:r w:rsidRPr="00FF1EE0">
        <w:rPr>
          <w:rFonts w:cs="Arial"/>
          <w:color w:val="1A1A1A"/>
          <w:szCs w:val="22"/>
          <w:u w:color="13009B"/>
        </w:rPr>
        <w:t xml:space="preserve"> must equate to something more than the ordinary personality conflicts among middle school students that may leave one student feeling hurt or insecure. Likewise, the Court finds that the mere fact that a handful of students are pulled out of class for a few hours at most, without more, cannot be sufficient. </w:t>
      </w:r>
      <w:r w:rsidRPr="00FF1EE0">
        <w:rPr>
          <w:rFonts w:cs="Arial"/>
          <w:i/>
          <w:iCs/>
          <w:color w:val="1A1A1A"/>
          <w:szCs w:val="22"/>
          <w:u w:color="13009B"/>
        </w:rPr>
        <w:t>Tinker</w:t>
      </w:r>
      <w:r w:rsidRPr="00FF1EE0">
        <w:rPr>
          <w:rFonts w:cs="Arial"/>
          <w:color w:val="1A1A1A"/>
          <w:szCs w:val="22"/>
          <w:u w:color="13009B"/>
        </w:rPr>
        <w:t xml:space="preserve"> establishes that a material and substantial disruption is one that affects </w:t>
      </w:r>
      <w:r w:rsidR="00385B2F">
        <w:rPr>
          <w:rFonts w:cs="Arial"/>
          <w:color w:val="1A1A1A"/>
          <w:szCs w:val="22"/>
          <w:u w:color="13009B"/>
        </w:rPr>
        <w:t>“</w:t>
      </w:r>
      <w:r w:rsidRPr="00FF1EE0">
        <w:rPr>
          <w:rFonts w:cs="Arial"/>
          <w:color w:val="1A1A1A"/>
          <w:szCs w:val="22"/>
          <w:u w:color="13009B"/>
        </w:rPr>
        <w:t>the work of the school</w:t>
      </w:r>
      <w:r w:rsidR="00385B2F">
        <w:rPr>
          <w:rFonts w:cs="Arial"/>
          <w:color w:val="1A1A1A"/>
          <w:szCs w:val="22"/>
          <w:u w:color="13009B"/>
        </w:rPr>
        <w:t>”</w:t>
      </w:r>
      <w:r w:rsidRPr="00FF1EE0">
        <w:rPr>
          <w:rFonts w:cs="Arial"/>
          <w:color w:val="1A1A1A"/>
          <w:szCs w:val="22"/>
          <w:u w:color="13009B"/>
        </w:rPr>
        <w:t xml:space="preserve"> or </w:t>
      </w:r>
      <w:r w:rsidR="00385B2F">
        <w:rPr>
          <w:rFonts w:cs="Arial"/>
          <w:color w:val="1A1A1A"/>
          <w:szCs w:val="22"/>
          <w:u w:color="13009B"/>
        </w:rPr>
        <w:t>“</w:t>
      </w:r>
      <w:r w:rsidRPr="00FF1EE0">
        <w:rPr>
          <w:rFonts w:cs="Arial"/>
          <w:color w:val="1A1A1A"/>
          <w:szCs w:val="22"/>
          <w:u w:color="13009B"/>
        </w:rPr>
        <w:t>school activities</w:t>
      </w:r>
      <w:r w:rsidR="00385B2F">
        <w:rPr>
          <w:rFonts w:cs="Arial"/>
          <w:color w:val="1A1A1A"/>
          <w:szCs w:val="22"/>
          <w:u w:color="13009B"/>
        </w:rPr>
        <w:t>”</w:t>
      </w:r>
      <w:r w:rsidRPr="00FF1EE0">
        <w:rPr>
          <w:rFonts w:cs="Arial"/>
          <w:color w:val="1A1A1A"/>
          <w:szCs w:val="22"/>
          <w:u w:color="13009B"/>
        </w:rPr>
        <w:t xml:space="preserve"> in general. </w:t>
      </w:r>
      <w:r w:rsidRPr="00FF1EE0">
        <w:rPr>
          <w:rFonts w:cs="Arial"/>
          <w:i/>
          <w:iCs/>
          <w:color w:val="1A1A1A"/>
          <w:szCs w:val="22"/>
          <w:u w:color="13009B"/>
        </w:rPr>
        <w:t>See Tinker,</w:t>
      </w:r>
      <w:r w:rsidRPr="00FF1EE0">
        <w:rPr>
          <w:rFonts w:cs="Arial"/>
          <w:color w:val="1A1A1A"/>
          <w:szCs w:val="22"/>
          <w:u w:color="13009B"/>
        </w:rPr>
        <w:t xml:space="preserve"> 393 U.S. at 509, 514, 89 S.Ct. 733. Thus, while the precise scope of the substantial disruption test is still being sketched by lower courts, where discipline is based on actual disruption (as opposed to a fear of pending disruption), the School</w:t>
      </w:r>
      <w:r w:rsidR="00385B2F">
        <w:rPr>
          <w:rFonts w:cs="Arial"/>
          <w:color w:val="1A1A1A"/>
          <w:szCs w:val="22"/>
          <w:u w:color="13009B"/>
        </w:rPr>
        <w:t>’</w:t>
      </w:r>
      <w:r w:rsidRPr="00FF1EE0">
        <w:rPr>
          <w:rFonts w:cs="Arial"/>
          <w:color w:val="1A1A1A"/>
          <w:szCs w:val="22"/>
          <w:u w:color="13009B"/>
        </w:rPr>
        <w:t>s decision must be anchored in something greater than one individual student's difficult day (or hour) on campus</w:t>
      </w:r>
      <w:r w:rsidR="004C10CB">
        <w:rPr>
          <w:rFonts w:cs="Arial"/>
          <w:color w:val="1A1A1A"/>
          <w:szCs w:val="22"/>
          <w:u w:color="13009B"/>
        </w:rPr>
        <w:t>.</w:t>
      </w:r>
      <w:r w:rsidR="00385B2F">
        <w:rPr>
          <w:rFonts w:cs="Arial"/>
          <w:color w:val="1A1A1A"/>
          <w:szCs w:val="22"/>
          <w:u w:color="13009B"/>
        </w:rPr>
        <w:t>…</w:t>
      </w:r>
    </w:p>
    <w:p w14:paraId="455B660C" w14:textId="77777777" w:rsidR="00C160DF" w:rsidRPr="00FF1EE0" w:rsidRDefault="00385B2F" w:rsidP="00C160DF">
      <w:pPr>
        <w:widowControl w:val="0"/>
        <w:autoSpaceDE w:val="0"/>
        <w:autoSpaceDN w:val="0"/>
        <w:adjustRightInd w:val="0"/>
        <w:rPr>
          <w:rFonts w:cs="Arial"/>
          <w:b/>
          <w:bCs/>
          <w:color w:val="1A1A1A"/>
          <w:szCs w:val="22"/>
          <w:u w:color="13009B"/>
        </w:rPr>
      </w:pPr>
      <w:r>
        <w:rPr>
          <w:rFonts w:cs="Arial"/>
          <w:b/>
          <w:bCs/>
          <w:color w:val="1A1A1A"/>
          <w:szCs w:val="22"/>
          <w:u w:color="13009B"/>
        </w:rPr>
        <w:t xml:space="preserve">IV. </w:t>
      </w:r>
      <w:r w:rsidR="00C160DF" w:rsidRPr="00FF1EE0">
        <w:rPr>
          <w:rFonts w:cs="Arial"/>
          <w:b/>
          <w:bCs/>
          <w:color w:val="1A1A1A"/>
          <w:szCs w:val="22"/>
          <w:u w:color="13009B"/>
        </w:rPr>
        <w:t>CONCLUSION</w:t>
      </w:r>
    </w:p>
    <w:p w14:paraId="5E66BA1E" w14:textId="77777777" w:rsidR="00C160DF" w:rsidRPr="00FF1EE0" w:rsidRDefault="00C160DF" w:rsidP="00C160DF">
      <w:pPr>
        <w:widowControl w:val="0"/>
        <w:autoSpaceDE w:val="0"/>
        <w:autoSpaceDN w:val="0"/>
        <w:adjustRightInd w:val="0"/>
        <w:rPr>
          <w:rFonts w:cs="Arial"/>
          <w:color w:val="1A1A1A"/>
          <w:szCs w:val="22"/>
          <w:u w:color="13009B"/>
        </w:rPr>
      </w:pPr>
      <w:r w:rsidRPr="00FF1EE0">
        <w:rPr>
          <w:rFonts w:cs="Arial"/>
          <w:color w:val="1A1A1A"/>
          <w:szCs w:val="22"/>
          <w:u w:color="13009B"/>
        </w:rPr>
        <w:t xml:space="preserve">For the reasons stated above, Plaintiffs Motion for Summary Adjudication as to her First and </w:t>
      </w:r>
      <w:proofErr w:type="gramStart"/>
      <w:r w:rsidRPr="00FF1EE0">
        <w:rPr>
          <w:rFonts w:cs="Arial"/>
          <w:color w:val="1A1A1A"/>
          <w:szCs w:val="22"/>
          <w:u w:color="13009B"/>
        </w:rPr>
        <w:t>Second</w:t>
      </w:r>
      <w:proofErr w:type="gramEnd"/>
      <w:r w:rsidRPr="00FF1EE0">
        <w:rPr>
          <w:rFonts w:cs="Arial"/>
          <w:color w:val="1A1A1A"/>
          <w:szCs w:val="22"/>
          <w:u w:color="13009B"/>
        </w:rPr>
        <w:t xml:space="preserve"> causes of action for violation of section 1983 is GRANTED.</w:t>
      </w:r>
    </w:p>
    <w:p w14:paraId="25FEEFFC" w14:textId="77777777" w:rsidR="00C160DF" w:rsidRPr="00FF1EE0" w:rsidRDefault="00C160DF" w:rsidP="00C160DF">
      <w:pPr>
        <w:widowControl w:val="0"/>
        <w:autoSpaceDE w:val="0"/>
        <w:autoSpaceDN w:val="0"/>
        <w:adjustRightInd w:val="0"/>
        <w:rPr>
          <w:rFonts w:cs="Arial"/>
          <w:color w:val="1A1A1A"/>
          <w:szCs w:val="22"/>
          <w:u w:color="13009B"/>
        </w:rPr>
      </w:pPr>
      <w:r w:rsidRPr="00FF1EE0">
        <w:rPr>
          <w:rFonts w:cs="Arial"/>
          <w:color w:val="1A1A1A"/>
          <w:szCs w:val="22"/>
          <w:u w:color="13009B"/>
        </w:rPr>
        <w:t>The individual Defendants, Hart, Lue-Sang, and Warren's Motion for Summary Adjudication on the issue of qualified immunity as to the First Cause of Action is GRANTED.</w:t>
      </w:r>
    </w:p>
    <w:p w14:paraId="40495D48" w14:textId="77777777" w:rsidR="00C160DF" w:rsidRPr="00FF1EE0" w:rsidRDefault="00C160DF" w:rsidP="00C160DF">
      <w:pPr>
        <w:widowControl w:val="0"/>
        <w:autoSpaceDE w:val="0"/>
        <w:autoSpaceDN w:val="0"/>
        <w:adjustRightInd w:val="0"/>
        <w:rPr>
          <w:rFonts w:cs="Arial"/>
          <w:color w:val="1A1A1A"/>
          <w:szCs w:val="22"/>
          <w:u w:color="13009B"/>
        </w:rPr>
      </w:pPr>
      <w:r w:rsidRPr="00FF1EE0">
        <w:rPr>
          <w:rFonts w:cs="Arial"/>
          <w:color w:val="1A1A1A"/>
          <w:szCs w:val="22"/>
          <w:u w:color="13009B"/>
        </w:rPr>
        <w:t>An order regarding Plaintiff's Motion for Summary Adjudication as to the due process claim will follow shortly.</w:t>
      </w:r>
    </w:p>
    <w:p w14:paraId="598C589D" w14:textId="77777777" w:rsidR="00C160DF" w:rsidRPr="00FF1EE0" w:rsidRDefault="00C160DF" w:rsidP="00C160DF">
      <w:pPr>
        <w:rPr>
          <w:rFonts w:cs="Arial"/>
          <w:color w:val="1A1A1A"/>
          <w:szCs w:val="22"/>
          <w:u w:color="13009B"/>
        </w:rPr>
      </w:pPr>
      <w:r w:rsidRPr="00FF1EE0">
        <w:rPr>
          <w:rFonts w:cs="Arial"/>
          <w:color w:val="1A1A1A"/>
          <w:szCs w:val="22"/>
          <w:u w:color="13009B"/>
        </w:rPr>
        <w:t>IT IS SO ORDERED.</w:t>
      </w:r>
    </w:p>
    <w:p w14:paraId="7830677B" w14:textId="1EA56CC7" w:rsidR="00C160DF" w:rsidRPr="00B129BF" w:rsidRDefault="009926DE" w:rsidP="00C160DF">
      <w:pPr>
        <w:rPr>
          <w:rFonts w:asciiTheme="majorHAnsi" w:hAnsiTheme="majorHAnsi"/>
          <w:sz w:val="20"/>
        </w:rPr>
      </w:pPr>
      <w:r w:rsidRPr="00B129BF">
        <w:rPr>
          <w:rFonts w:asciiTheme="majorHAnsi" w:hAnsiTheme="majorHAnsi"/>
          <w:sz w:val="20"/>
          <w:shd w:val="clear" w:color="auto" w:fill="FFFFFF"/>
        </w:rPr>
        <w:t xml:space="preserve">Used with </w:t>
      </w:r>
      <w:r w:rsidR="004C10CB" w:rsidRPr="00B129BF">
        <w:rPr>
          <w:rFonts w:asciiTheme="majorHAnsi" w:hAnsiTheme="majorHAnsi"/>
          <w:sz w:val="20"/>
          <w:shd w:val="clear" w:color="auto" w:fill="FFFFFF"/>
        </w:rPr>
        <w:t>p</w:t>
      </w:r>
      <w:r w:rsidRPr="00B129BF">
        <w:rPr>
          <w:rFonts w:asciiTheme="majorHAnsi" w:hAnsiTheme="majorHAnsi"/>
          <w:sz w:val="20"/>
          <w:shd w:val="clear" w:color="auto" w:fill="FFFFFF"/>
        </w:rPr>
        <w:t>ermission</w:t>
      </w:r>
      <w:r w:rsidR="00446D5C" w:rsidRPr="00B129BF">
        <w:rPr>
          <w:rFonts w:asciiTheme="majorHAnsi" w:hAnsiTheme="majorHAnsi"/>
          <w:sz w:val="20"/>
          <w:shd w:val="clear" w:color="auto" w:fill="FFFFFF"/>
        </w:rPr>
        <w:t xml:space="preserve"> from CaseText.com</w:t>
      </w:r>
      <w:r w:rsidR="004C10CB" w:rsidRPr="00B129BF">
        <w:rPr>
          <w:rFonts w:asciiTheme="majorHAnsi" w:hAnsiTheme="majorHAnsi"/>
          <w:sz w:val="20"/>
          <w:shd w:val="clear" w:color="auto" w:fill="FFFFFF"/>
        </w:rPr>
        <w:t>.</w:t>
      </w:r>
      <w:r w:rsidR="007C3CBC">
        <w:rPr>
          <w:rFonts w:asciiTheme="majorHAnsi" w:hAnsiTheme="majorHAnsi"/>
          <w:sz w:val="20"/>
          <w:shd w:val="clear" w:color="auto" w:fill="FFFFFF"/>
        </w:rPr>
        <w:t xml:space="preserve"> </w:t>
      </w:r>
      <w:hyperlink r:id="rId42" w:history="1">
        <w:r w:rsidR="00C160DF" w:rsidRPr="00B129BF">
          <w:rPr>
            <w:rStyle w:val="Hyperlink"/>
            <w:rFonts w:asciiTheme="majorHAnsi" w:hAnsiTheme="majorHAnsi" w:cs="Arial"/>
            <w:sz w:val="20"/>
            <w:u w:color="13009B"/>
          </w:rPr>
          <w:t>https://scholar.google.com/scholar_case?case=16933435367926715095&amp;q=711+F.+Supp.+2d+1094&amp;hl=en&amp;as_sdt=2,5</w:t>
        </w:r>
      </w:hyperlink>
      <w:r w:rsidR="004C10CB" w:rsidRPr="00B129BF">
        <w:rPr>
          <w:rStyle w:val="Hyperlink"/>
          <w:rFonts w:asciiTheme="majorHAnsi" w:hAnsiTheme="majorHAnsi" w:cs="Arial"/>
          <w:sz w:val="20"/>
          <w:u w:val="none"/>
        </w:rPr>
        <w:t>.</w:t>
      </w:r>
      <w:r w:rsidR="00C160DF" w:rsidRPr="00B129BF">
        <w:rPr>
          <w:rFonts w:asciiTheme="majorHAnsi" w:hAnsiTheme="majorHAnsi" w:cs="Arial"/>
          <w:color w:val="1A1A1A"/>
          <w:sz w:val="20"/>
        </w:rPr>
        <w:t xml:space="preserve"> </w:t>
      </w:r>
    </w:p>
    <w:p w14:paraId="73FEE1D3" w14:textId="77777777" w:rsidR="00C160DF" w:rsidRPr="00FF1EE0" w:rsidRDefault="00C160DF" w:rsidP="00C160DF">
      <w:pPr>
        <w:rPr>
          <w:szCs w:val="22"/>
        </w:rPr>
      </w:pPr>
    </w:p>
    <w:p w14:paraId="142A5D82" w14:textId="77777777" w:rsidR="00C160DF" w:rsidRPr="00FF1EE0" w:rsidRDefault="00C160DF" w:rsidP="00C160DF">
      <w:pPr>
        <w:rPr>
          <w:szCs w:val="22"/>
        </w:rPr>
      </w:pPr>
    </w:p>
    <w:p w14:paraId="3851EF76" w14:textId="77777777" w:rsidR="00C160DF" w:rsidRDefault="00C160DF" w:rsidP="008E7039">
      <w:pPr>
        <w:pStyle w:val="Normal1"/>
        <w:rPr>
          <w:rFonts w:asciiTheme="majorHAnsi" w:eastAsia="Georgia" w:hAnsiTheme="majorHAnsi" w:cs="Georgia"/>
          <w:szCs w:val="24"/>
        </w:rPr>
      </w:pPr>
    </w:p>
    <w:sectPr w:rsidR="00C160DF" w:rsidSect="000355EB">
      <w:footerReference w:type="default" r:id="rId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A4CCC" w14:textId="77777777" w:rsidR="00906AF9" w:rsidRDefault="00906AF9">
      <w:r>
        <w:separator/>
      </w:r>
    </w:p>
  </w:endnote>
  <w:endnote w:type="continuationSeparator" w:id="0">
    <w:p w14:paraId="7E4086B0" w14:textId="77777777" w:rsidR="00906AF9" w:rsidRDefault="00906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911DC" w14:textId="77777777" w:rsidR="00893C1A" w:rsidRDefault="00893C1A" w:rsidP="00992268">
    <w:pPr>
      <w:pStyle w:val="TitlePageFooter"/>
      <w:spacing w:before="0" w:after="40" w:line="240" w:lineRule="auto"/>
      <w:jc w:val="left"/>
    </w:pPr>
    <w:r>
      <w:rPr>
        <w:noProof/>
      </w:rPr>
      <w:drawing>
        <wp:inline distT="0" distB="0" distL="0" distR="0" wp14:anchorId="68136DF0" wp14:editId="4C6D908A">
          <wp:extent cx="1046074" cy="186538"/>
          <wp:effectExtent l="19050" t="0" r="1676" b="0"/>
          <wp:docPr id="3" name="Picture 0" descr="C3 Teachers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 Teachers Logo.tif"/>
                  <pic:cNvPicPr/>
                </pic:nvPicPr>
                <pic:blipFill>
                  <a:blip r:embed="rId1"/>
                  <a:stretch>
                    <a:fillRect/>
                  </a:stretch>
                </pic:blipFill>
                <pic:spPr>
                  <a:xfrm>
                    <a:off x="0" y="0"/>
                    <a:ext cx="1046074" cy="186538"/>
                  </a:xfrm>
                  <a:prstGeom prst="rect">
                    <a:avLst/>
                  </a:prstGeom>
                </pic:spPr>
              </pic:pic>
            </a:graphicData>
          </a:graphic>
        </wp:inline>
      </w:drawing>
    </w:r>
    <w:r>
      <w:tab/>
    </w:r>
    <w:r>
      <w:tab/>
    </w:r>
    <w:r>
      <w:tab/>
      <w:t xml:space="preserve">       </w:t>
    </w:r>
    <w:r>
      <w:rPr>
        <w:noProof/>
      </w:rPr>
      <w:drawing>
        <wp:inline distT="0" distB="0" distL="0" distR="0" wp14:anchorId="224EDDBE" wp14:editId="469D932C">
          <wp:extent cx="2092147" cy="219456"/>
          <wp:effectExtent l="19050" t="0" r="3353" b="0"/>
          <wp:docPr id="4" name="Picture 4" descr="Final IDM Logo_T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IDM Logo_TM.tif"/>
                  <pic:cNvPicPr/>
                </pic:nvPicPr>
                <pic:blipFill>
                  <a:blip r:embed="rId2"/>
                  <a:stretch>
                    <a:fillRect/>
                  </a:stretch>
                </pic:blipFill>
                <pic:spPr>
                  <a:xfrm>
                    <a:off x="0" y="0"/>
                    <a:ext cx="2092147" cy="219456"/>
                  </a:xfrm>
                  <a:prstGeom prst="rect">
                    <a:avLst/>
                  </a:prstGeom>
                </pic:spPr>
              </pic:pic>
            </a:graphicData>
          </a:graphic>
        </wp:inline>
      </w:drawing>
    </w:r>
    <w:r>
      <w:tab/>
    </w:r>
    <w:r>
      <w:tab/>
      <w:t xml:space="preserve">            </w:t>
    </w:r>
    <w:r>
      <w:rPr>
        <w:noProof/>
      </w:rPr>
      <w:drawing>
        <wp:inline distT="0" distB="0" distL="0" distR="0" wp14:anchorId="2623CDF6" wp14:editId="46A11B14">
          <wp:extent cx="838200" cy="295275"/>
          <wp:effectExtent l="19050" t="0" r="0" b="0"/>
          <wp:docPr id="5" name="Picture 5"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ve Commons License"/>
                  <pic:cNvPicPr>
                    <a:picLocks noChangeAspect="1" noChangeArrowheads="1"/>
                  </pic:cNvPicPr>
                </pic:nvPicPr>
                <pic:blipFill>
                  <a:blip r:embed="rId3"/>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14:paraId="3E1EE450" w14:textId="1E9F3767" w:rsidR="00893C1A" w:rsidRPr="00992268" w:rsidRDefault="00893C1A" w:rsidP="00992268">
    <w:pPr>
      <w:pStyle w:val="TitlePageFooter"/>
      <w:tabs>
        <w:tab w:val="center" w:pos="5040"/>
      </w:tabs>
      <w:spacing w:before="120" w:after="0" w:line="240" w:lineRule="auto"/>
      <w:jc w:val="left"/>
      <w:rPr>
        <w:color w:val="808080" w:themeColor="background1" w:themeShade="80"/>
      </w:rPr>
    </w:pPr>
    <w:r w:rsidRPr="00D2620F">
      <w:rPr>
        <w:color w:val="808080" w:themeColor="background1" w:themeShade="80"/>
      </w:rPr>
      <w:t>This work is licensed under a Creative Commons Attribution-NonCommercial-ShareAlike 4.0 International License.</w:t>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t xml:space="preserve">         </w:t>
    </w:r>
    <w:sdt>
      <w:sdtPr>
        <w:id w:val="875810116"/>
        <w:docPartObj>
          <w:docPartGallery w:val="Page Numbers (Bottom of Page)"/>
          <w:docPartUnique/>
        </w:docPartObj>
      </w:sdtPr>
      <w:sdtEndPr/>
      <w:sdtContent>
        <w:r w:rsidRPr="00ED4723">
          <w:rPr>
            <w:b/>
            <w:color w:val="808080" w:themeColor="background1" w:themeShade="80"/>
          </w:rPr>
          <w:fldChar w:fldCharType="begin"/>
        </w:r>
        <w:r w:rsidRPr="00ED4723">
          <w:rPr>
            <w:b/>
            <w:color w:val="808080" w:themeColor="background1" w:themeShade="80"/>
          </w:rPr>
          <w:instrText xml:space="preserve"> PAGE   \* MERGEFORMAT </w:instrText>
        </w:r>
        <w:r w:rsidRPr="00ED4723">
          <w:rPr>
            <w:b/>
            <w:color w:val="808080" w:themeColor="background1" w:themeShade="80"/>
          </w:rPr>
          <w:fldChar w:fldCharType="separate"/>
        </w:r>
        <w:r w:rsidR="003E1D10">
          <w:rPr>
            <w:b/>
            <w:noProof/>
            <w:color w:val="808080" w:themeColor="background1" w:themeShade="80"/>
          </w:rPr>
          <w:t>2</w:t>
        </w:r>
        <w:r w:rsidRPr="00ED4723">
          <w:rPr>
            <w:b/>
            <w:color w:val="808080" w:themeColor="background1" w:themeShade="8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FC04F" w14:textId="5037BF9E" w:rsidR="00893C1A" w:rsidRDefault="00893C1A" w:rsidP="00861969">
    <w:pPr>
      <w:pStyle w:val="TitlePageFooter"/>
      <w:spacing w:before="0" w:after="40" w:line="240" w:lineRule="auto"/>
      <w:jc w:val="left"/>
    </w:pPr>
    <w:r>
      <w:tab/>
    </w:r>
    <w:r>
      <w:tab/>
    </w:r>
    <w:r>
      <w:tab/>
      <w:t xml:space="preserve">       </w:t>
    </w:r>
    <w:r>
      <w:tab/>
    </w:r>
    <w:r>
      <w:tab/>
      <w:t xml:space="preserve">           </w:t>
    </w:r>
  </w:p>
  <w:p w14:paraId="1D917A6E" w14:textId="2C769C6A" w:rsidR="00893C1A" w:rsidRPr="00992268" w:rsidRDefault="00893C1A" w:rsidP="00861969">
    <w:pPr>
      <w:pStyle w:val="TitlePageFooter"/>
      <w:tabs>
        <w:tab w:val="center" w:pos="5040"/>
      </w:tabs>
      <w:spacing w:before="120" w:after="0" w:line="240" w:lineRule="auto"/>
      <w:jc w:val="left"/>
      <w:rPr>
        <w:color w:val="808080" w:themeColor="background1" w:themeShade="80"/>
      </w:rPr>
    </w:pPr>
    <w:r>
      <w:rPr>
        <w:noProof/>
      </w:rPr>
      <w:drawing>
        <wp:inline distT="0" distB="0" distL="0" distR="0" wp14:anchorId="47ADABB7" wp14:editId="6CA1640B">
          <wp:extent cx="1046074" cy="186538"/>
          <wp:effectExtent l="19050" t="0" r="1676" b="0"/>
          <wp:docPr id="19" name="Picture 0" descr="C3 Teachers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 Teachers Logo.tif"/>
                  <pic:cNvPicPr/>
                </pic:nvPicPr>
                <pic:blipFill>
                  <a:blip r:embed="rId1"/>
                  <a:stretch>
                    <a:fillRect/>
                  </a:stretch>
                </pic:blipFill>
                <pic:spPr>
                  <a:xfrm>
                    <a:off x="0" y="0"/>
                    <a:ext cx="1046074" cy="186538"/>
                  </a:xfrm>
                  <a:prstGeom prst="rect">
                    <a:avLst/>
                  </a:prstGeom>
                </pic:spPr>
              </pic:pic>
            </a:graphicData>
          </a:graphic>
        </wp:inline>
      </w:drawing>
    </w:r>
    <w:r>
      <w:rPr>
        <w:color w:val="808080" w:themeColor="background1" w:themeShade="80"/>
      </w:rPr>
      <w:tab/>
    </w:r>
    <w:r>
      <w:rPr>
        <w:noProof/>
      </w:rPr>
      <w:drawing>
        <wp:inline distT="0" distB="0" distL="0" distR="0" wp14:anchorId="204894FC" wp14:editId="1B884212">
          <wp:extent cx="2092147" cy="219456"/>
          <wp:effectExtent l="19050" t="0" r="3353" b="0"/>
          <wp:docPr id="20" name="Picture 20" descr="Final IDM Logo_T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IDM Logo_TM.tif"/>
                  <pic:cNvPicPr/>
                </pic:nvPicPr>
                <pic:blipFill>
                  <a:blip r:embed="rId2"/>
                  <a:stretch>
                    <a:fillRect/>
                  </a:stretch>
                </pic:blipFill>
                <pic:spPr>
                  <a:xfrm>
                    <a:off x="0" y="0"/>
                    <a:ext cx="2092147" cy="219456"/>
                  </a:xfrm>
                  <a:prstGeom prst="rect">
                    <a:avLst/>
                  </a:prstGeom>
                </pic:spPr>
              </pic:pic>
            </a:graphicData>
          </a:graphic>
        </wp:inline>
      </w:drawing>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t xml:space="preserve">        </w:t>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t xml:space="preserve"> </w:t>
    </w:r>
    <w:sdt>
      <w:sdtPr>
        <w:id w:val="151954911"/>
        <w:docPartObj>
          <w:docPartGallery w:val="Page Numbers (Bottom of Page)"/>
          <w:docPartUnique/>
        </w:docPartObj>
      </w:sdtPr>
      <w:sdtEndPr/>
      <w:sdtContent>
        <w:r w:rsidRPr="00ED4723">
          <w:rPr>
            <w:b/>
            <w:color w:val="808080" w:themeColor="background1" w:themeShade="80"/>
          </w:rPr>
          <w:fldChar w:fldCharType="begin"/>
        </w:r>
        <w:r w:rsidRPr="00ED4723">
          <w:rPr>
            <w:b/>
            <w:color w:val="808080" w:themeColor="background1" w:themeShade="80"/>
          </w:rPr>
          <w:instrText xml:space="preserve"> PAGE   \* MERGEFORMAT </w:instrText>
        </w:r>
        <w:r w:rsidRPr="00ED4723">
          <w:rPr>
            <w:b/>
            <w:color w:val="808080" w:themeColor="background1" w:themeShade="80"/>
          </w:rPr>
          <w:fldChar w:fldCharType="separate"/>
        </w:r>
        <w:r w:rsidR="003E1D10">
          <w:rPr>
            <w:b/>
            <w:noProof/>
            <w:color w:val="808080" w:themeColor="background1" w:themeShade="80"/>
          </w:rPr>
          <w:t>14</w:t>
        </w:r>
        <w:r w:rsidRPr="00ED4723">
          <w:rPr>
            <w:b/>
            <w:color w:val="808080" w:themeColor="background1" w:themeShade="80"/>
          </w:rPr>
          <w:fldChar w:fldCharType="end"/>
        </w:r>
      </w:sdtContent>
    </w:sdt>
  </w:p>
  <w:p w14:paraId="7F6C2604" w14:textId="47107C75" w:rsidR="00893C1A" w:rsidRPr="00992268" w:rsidRDefault="00893C1A" w:rsidP="00992268">
    <w:pPr>
      <w:pStyle w:val="TitlePageFooter"/>
      <w:tabs>
        <w:tab w:val="center" w:pos="5040"/>
      </w:tabs>
      <w:spacing w:before="120" w:after="0" w:line="240" w:lineRule="auto"/>
      <w:jc w:val="left"/>
      <w:rPr>
        <w:color w:val="808080" w:themeColor="background1" w:themeShade="8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58793" w14:textId="3EE9010E" w:rsidR="00893C1A" w:rsidRPr="00954C8F" w:rsidRDefault="00893C1A" w:rsidP="00954C8F">
    <w:pPr>
      <w:pStyle w:val="TitlePageFooter"/>
      <w:spacing w:after="40"/>
      <w:jc w:val="left"/>
      <w:rPr>
        <w:color w:val="808080" w:themeColor="background1" w:themeShade="80"/>
      </w:rPr>
    </w:pPr>
    <w:r>
      <w:rPr>
        <w:noProof/>
      </w:rPr>
      <w:drawing>
        <wp:inline distT="0" distB="0" distL="0" distR="0" wp14:anchorId="2D989766" wp14:editId="51F4E252">
          <wp:extent cx="1046074" cy="186538"/>
          <wp:effectExtent l="19050" t="0" r="1676" b="0"/>
          <wp:docPr id="13" name="Picture 5" descr="C3 Teachers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 Teachers Logo.tif"/>
                  <pic:cNvPicPr/>
                </pic:nvPicPr>
                <pic:blipFill>
                  <a:blip r:embed="rId1"/>
                  <a:stretch>
                    <a:fillRect/>
                  </a:stretch>
                </pic:blipFill>
                <pic:spPr>
                  <a:xfrm>
                    <a:off x="0" y="0"/>
                    <a:ext cx="1046074" cy="186538"/>
                  </a:xfrm>
                  <a:prstGeom prst="rect">
                    <a:avLst/>
                  </a:prstGeom>
                </pic:spPr>
              </pic:pic>
            </a:graphicData>
          </a:graphic>
        </wp:inline>
      </w:drawing>
    </w:r>
    <w:r>
      <w:tab/>
    </w:r>
    <w:r>
      <w:tab/>
    </w:r>
    <w:r>
      <w:tab/>
      <w:t xml:space="preserve">       </w:t>
    </w:r>
    <w:r>
      <w:rPr>
        <w:noProof/>
      </w:rPr>
      <w:drawing>
        <wp:inline distT="0" distB="0" distL="0" distR="0" wp14:anchorId="3A9B3B75" wp14:editId="7044BEE8">
          <wp:extent cx="2092147" cy="219456"/>
          <wp:effectExtent l="19050" t="0" r="3353" b="0"/>
          <wp:docPr id="14" name="Picture 14" descr="Final IDM Logo_T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IDM Logo_TM.tif"/>
                  <pic:cNvPicPr/>
                </pic:nvPicPr>
                <pic:blipFill>
                  <a:blip r:embed="rId2"/>
                  <a:stretch>
                    <a:fillRect/>
                  </a:stretch>
                </pic:blipFill>
                <pic:spPr>
                  <a:xfrm>
                    <a:off x="0" y="0"/>
                    <a:ext cx="2092147" cy="219456"/>
                  </a:xfrm>
                  <a:prstGeom prst="rect">
                    <a:avLst/>
                  </a:prstGeom>
                </pic:spPr>
              </pic:pic>
            </a:graphicData>
          </a:graphic>
        </wp:inline>
      </w:drawing>
    </w:r>
    <w:r>
      <w:tab/>
    </w:r>
    <w:r>
      <w:tab/>
      <w:t xml:space="preserve">          </w:t>
    </w:r>
    <w:r>
      <w:rPr>
        <w:color w:val="808080" w:themeColor="background1" w:themeShade="80"/>
      </w:rPr>
      <w:tab/>
      <w:t xml:space="preserve">         </w:t>
    </w:r>
    <w:sdt>
      <w:sdtPr>
        <w:id w:val="-784264814"/>
        <w:docPartObj>
          <w:docPartGallery w:val="Page Numbers (Bottom of Page)"/>
          <w:docPartUnique/>
        </w:docPartObj>
      </w:sdtPr>
      <w:sdtEndPr/>
      <w:sdtContent>
        <w:r w:rsidRPr="00ED4723">
          <w:rPr>
            <w:b/>
            <w:color w:val="808080" w:themeColor="background1" w:themeShade="80"/>
          </w:rPr>
          <w:fldChar w:fldCharType="begin"/>
        </w:r>
        <w:r w:rsidRPr="00ED4723">
          <w:rPr>
            <w:b/>
            <w:color w:val="808080" w:themeColor="background1" w:themeShade="80"/>
          </w:rPr>
          <w:instrText xml:space="preserve"> PAGE   \* MERGEFORMAT </w:instrText>
        </w:r>
        <w:r w:rsidRPr="00ED4723">
          <w:rPr>
            <w:b/>
            <w:color w:val="808080" w:themeColor="background1" w:themeShade="80"/>
          </w:rPr>
          <w:fldChar w:fldCharType="separate"/>
        </w:r>
        <w:r w:rsidR="003E1D10">
          <w:rPr>
            <w:b/>
            <w:noProof/>
            <w:color w:val="808080" w:themeColor="background1" w:themeShade="80"/>
          </w:rPr>
          <w:t>21</w:t>
        </w:r>
        <w:r w:rsidRPr="00ED4723">
          <w:rPr>
            <w:b/>
            <w:color w:val="808080" w:themeColor="background1" w:themeShade="8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541F1" w14:textId="77777777" w:rsidR="00906AF9" w:rsidRDefault="00906AF9">
      <w:r>
        <w:separator/>
      </w:r>
    </w:p>
  </w:footnote>
  <w:footnote w:type="continuationSeparator" w:id="0">
    <w:p w14:paraId="1C8B0810" w14:textId="77777777" w:rsidR="00906AF9" w:rsidRDefault="00906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3C1A9" w14:textId="77777777" w:rsidR="00893C1A" w:rsidRPr="008E7039" w:rsidRDefault="00893C1A" w:rsidP="008E7039">
    <w:pPr>
      <w:pStyle w:val="Header1"/>
      <w:tabs>
        <w:tab w:val="center" w:pos="5040"/>
        <w:tab w:val="left" w:pos="8776"/>
      </w:tabs>
      <w:spacing w:before="0"/>
      <w:rPr>
        <w:sz w:val="20"/>
      </w:rPr>
    </w:pPr>
    <w:r>
      <w:rPr>
        <w:noProof/>
        <w:sz w:val="20"/>
      </w:rPr>
      <w:drawing>
        <wp:anchor distT="0" distB="0" distL="114300" distR="114300" simplePos="0" relativeHeight="251660288" behindDoc="0" locked="0" layoutInCell="1" allowOverlap="1" wp14:anchorId="79ACC18E" wp14:editId="738A62C3">
          <wp:simplePos x="0" y="0"/>
          <wp:positionH relativeFrom="column">
            <wp:posOffset>5229225</wp:posOffset>
          </wp:positionH>
          <wp:positionV relativeFrom="paragraph">
            <wp:posOffset>0</wp:posOffset>
          </wp:positionV>
          <wp:extent cx="240030" cy="180975"/>
          <wp:effectExtent l="19050" t="0" r="7620" b="0"/>
          <wp:wrapNone/>
          <wp:docPr id="1"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srcRect/>
                  <a:stretch>
                    <a:fillRect/>
                  </a:stretch>
                </pic:blipFill>
                <pic:spPr bwMode="auto">
                  <a:xfrm>
                    <a:off x="0" y="0"/>
                    <a:ext cx="240030" cy="18097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9264" behindDoc="0" locked="0" layoutInCell="1" allowOverlap="1" wp14:anchorId="1EFBCE8C" wp14:editId="3D2FA681">
          <wp:simplePos x="0" y="0"/>
          <wp:positionH relativeFrom="column">
            <wp:posOffset>1390650</wp:posOffset>
          </wp:positionH>
          <wp:positionV relativeFrom="paragraph">
            <wp:posOffset>9525</wp:posOffset>
          </wp:positionV>
          <wp:extent cx="238125" cy="180975"/>
          <wp:effectExtent l="19050" t="0" r="9525" b="0"/>
          <wp:wrapNone/>
          <wp:docPr id="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srcRect/>
                  <a:stretch>
                    <a:fillRect/>
                  </a:stretch>
                </pic:blipFill>
                <pic:spPr bwMode="auto">
                  <a:xfrm>
                    <a:off x="0" y="0"/>
                    <a:ext cx="238125" cy="180975"/>
                  </a:xfrm>
                  <a:prstGeom prst="rect">
                    <a:avLst/>
                  </a:prstGeom>
                  <a:noFill/>
                  <a:ln w="9525">
                    <a:noFill/>
                    <a:miter lim="800000"/>
                    <a:headEnd/>
                    <a:tailEnd/>
                  </a:ln>
                </pic:spPr>
              </pic:pic>
            </a:graphicData>
          </a:graphic>
        </wp:anchor>
      </w:drawing>
    </w:r>
    <w:r w:rsidRPr="007D78EB">
      <w:rPr>
        <w:sz w:val="20"/>
      </w:rPr>
      <w:t>new york state social studies resource toolkit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E1E4D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A655C"/>
    <w:multiLevelType w:val="hybridMultilevel"/>
    <w:tmpl w:val="2E52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A204C"/>
    <w:multiLevelType w:val="hybridMultilevel"/>
    <w:tmpl w:val="C9460A82"/>
    <w:lvl w:ilvl="0" w:tplc="476C8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D0B5E"/>
    <w:multiLevelType w:val="multilevel"/>
    <w:tmpl w:val="7D7A20D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15:restartNumberingAfterBreak="0">
    <w:nsid w:val="51434B06"/>
    <w:multiLevelType w:val="hybridMultilevel"/>
    <w:tmpl w:val="9AE0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D07297"/>
    <w:multiLevelType w:val="multilevel"/>
    <w:tmpl w:val="B8A2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4A1A3D"/>
    <w:multiLevelType w:val="multilevel"/>
    <w:tmpl w:val="839A0E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9D14B0B"/>
    <w:multiLevelType w:val="hybridMultilevel"/>
    <w:tmpl w:val="3A926148"/>
    <w:lvl w:ilvl="0" w:tplc="7290844C">
      <w:start w:val="1"/>
      <w:numFmt w:val="decimal"/>
      <w:pStyle w:val="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067397"/>
    <w:multiLevelType w:val="hybridMultilevel"/>
    <w:tmpl w:val="6C48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CE1FEB"/>
    <w:multiLevelType w:val="hybridMultilevel"/>
    <w:tmpl w:val="4F48E956"/>
    <w:lvl w:ilvl="0" w:tplc="AD04E0B4">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1"/>
  </w:num>
  <w:num w:numId="4">
    <w:abstractNumId w:val="8"/>
  </w:num>
  <w:num w:numId="5">
    <w:abstractNumId w:val="6"/>
  </w:num>
  <w:num w:numId="6">
    <w:abstractNumId w:val="2"/>
  </w:num>
  <w:num w:numId="7">
    <w:abstractNumId w:val="7"/>
  </w:num>
  <w:num w:numId="8">
    <w:abstractNumId w:val="9"/>
  </w:num>
  <w:num w:numId="9">
    <w:abstractNumId w:val="4"/>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hideSpellingErrors/>
  <w:hideGrammaticalErrors/>
  <w:proofState w:spelling="clean" w:grammar="clean"/>
  <w:attachedTemplate r:id="rId1"/>
  <w:linkStyl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9B8"/>
    <w:rsid w:val="00002E3D"/>
    <w:rsid w:val="0001622E"/>
    <w:rsid w:val="000316DE"/>
    <w:rsid w:val="00034B06"/>
    <w:rsid w:val="000355EB"/>
    <w:rsid w:val="00035929"/>
    <w:rsid w:val="00040AEA"/>
    <w:rsid w:val="00043A3F"/>
    <w:rsid w:val="000472F3"/>
    <w:rsid w:val="000473AF"/>
    <w:rsid w:val="00050662"/>
    <w:rsid w:val="00053AEF"/>
    <w:rsid w:val="000669BC"/>
    <w:rsid w:val="00067A80"/>
    <w:rsid w:val="00072AF6"/>
    <w:rsid w:val="000735D8"/>
    <w:rsid w:val="00076627"/>
    <w:rsid w:val="00076D84"/>
    <w:rsid w:val="000825AD"/>
    <w:rsid w:val="00084D39"/>
    <w:rsid w:val="0008653B"/>
    <w:rsid w:val="00093510"/>
    <w:rsid w:val="000937B2"/>
    <w:rsid w:val="000975BB"/>
    <w:rsid w:val="000A475F"/>
    <w:rsid w:val="000A53D1"/>
    <w:rsid w:val="000A7384"/>
    <w:rsid w:val="000B458F"/>
    <w:rsid w:val="000B5E9A"/>
    <w:rsid w:val="000C233A"/>
    <w:rsid w:val="000C7518"/>
    <w:rsid w:val="000D5681"/>
    <w:rsid w:val="000D57C8"/>
    <w:rsid w:val="000E0575"/>
    <w:rsid w:val="000E3928"/>
    <w:rsid w:val="000F0D7E"/>
    <w:rsid w:val="000F5631"/>
    <w:rsid w:val="000F64BD"/>
    <w:rsid w:val="000F6C2C"/>
    <w:rsid w:val="001009E2"/>
    <w:rsid w:val="00101B3A"/>
    <w:rsid w:val="001037F4"/>
    <w:rsid w:val="00105D6F"/>
    <w:rsid w:val="00107D8A"/>
    <w:rsid w:val="00112B1E"/>
    <w:rsid w:val="00113DF1"/>
    <w:rsid w:val="001142E4"/>
    <w:rsid w:val="00121DB3"/>
    <w:rsid w:val="001358C1"/>
    <w:rsid w:val="00142176"/>
    <w:rsid w:val="00143246"/>
    <w:rsid w:val="00144A95"/>
    <w:rsid w:val="00145C53"/>
    <w:rsid w:val="00150F85"/>
    <w:rsid w:val="00160BC9"/>
    <w:rsid w:val="00166436"/>
    <w:rsid w:val="001678FE"/>
    <w:rsid w:val="00170F59"/>
    <w:rsid w:val="00173810"/>
    <w:rsid w:val="00177641"/>
    <w:rsid w:val="00180D09"/>
    <w:rsid w:val="001819F6"/>
    <w:rsid w:val="00185202"/>
    <w:rsid w:val="00185310"/>
    <w:rsid w:val="00190670"/>
    <w:rsid w:val="00193D82"/>
    <w:rsid w:val="001A1093"/>
    <w:rsid w:val="001A2916"/>
    <w:rsid w:val="001A6F1F"/>
    <w:rsid w:val="001B1A52"/>
    <w:rsid w:val="001C24E3"/>
    <w:rsid w:val="001C29D5"/>
    <w:rsid w:val="001C3A4C"/>
    <w:rsid w:val="001D5125"/>
    <w:rsid w:val="001D604A"/>
    <w:rsid w:val="001E2F13"/>
    <w:rsid w:val="001E43D3"/>
    <w:rsid w:val="001E618A"/>
    <w:rsid w:val="001E68E8"/>
    <w:rsid w:val="001E7332"/>
    <w:rsid w:val="001E7CDA"/>
    <w:rsid w:val="001F0623"/>
    <w:rsid w:val="001F1101"/>
    <w:rsid w:val="001F15DB"/>
    <w:rsid w:val="001F7636"/>
    <w:rsid w:val="00200F3C"/>
    <w:rsid w:val="00201D0E"/>
    <w:rsid w:val="002031C4"/>
    <w:rsid w:val="002109E5"/>
    <w:rsid w:val="00210CA4"/>
    <w:rsid w:val="0021367C"/>
    <w:rsid w:val="0021531C"/>
    <w:rsid w:val="00217126"/>
    <w:rsid w:val="00220139"/>
    <w:rsid w:val="0022378E"/>
    <w:rsid w:val="00225D63"/>
    <w:rsid w:val="00226DAA"/>
    <w:rsid w:val="00240323"/>
    <w:rsid w:val="0025071C"/>
    <w:rsid w:val="002522E3"/>
    <w:rsid w:val="00252D9E"/>
    <w:rsid w:val="002720A7"/>
    <w:rsid w:val="0027421B"/>
    <w:rsid w:val="00275086"/>
    <w:rsid w:val="002846F8"/>
    <w:rsid w:val="00286EB6"/>
    <w:rsid w:val="00287967"/>
    <w:rsid w:val="00290171"/>
    <w:rsid w:val="002916D6"/>
    <w:rsid w:val="00293B55"/>
    <w:rsid w:val="002A39E5"/>
    <w:rsid w:val="002B27D0"/>
    <w:rsid w:val="002B3494"/>
    <w:rsid w:val="002B5564"/>
    <w:rsid w:val="002B70BF"/>
    <w:rsid w:val="002C0D86"/>
    <w:rsid w:val="002C3428"/>
    <w:rsid w:val="002C6C74"/>
    <w:rsid w:val="002D28FC"/>
    <w:rsid w:val="002D3319"/>
    <w:rsid w:val="002E6068"/>
    <w:rsid w:val="002E6BC5"/>
    <w:rsid w:val="002E7BDC"/>
    <w:rsid w:val="002F5E4C"/>
    <w:rsid w:val="002F679B"/>
    <w:rsid w:val="002F6F51"/>
    <w:rsid w:val="002F7252"/>
    <w:rsid w:val="0031027B"/>
    <w:rsid w:val="0031475A"/>
    <w:rsid w:val="00314C3B"/>
    <w:rsid w:val="00314D55"/>
    <w:rsid w:val="00321654"/>
    <w:rsid w:val="00324B5E"/>
    <w:rsid w:val="00327120"/>
    <w:rsid w:val="00332164"/>
    <w:rsid w:val="003326CF"/>
    <w:rsid w:val="003346A8"/>
    <w:rsid w:val="003423E4"/>
    <w:rsid w:val="00352D3F"/>
    <w:rsid w:val="00355D26"/>
    <w:rsid w:val="003614F3"/>
    <w:rsid w:val="003652EE"/>
    <w:rsid w:val="00375D0C"/>
    <w:rsid w:val="00385B2F"/>
    <w:rsid w:val="00385C57"/>
    <w:rsid w:val="003A3DBC"/>
    <w:rsid w:val="003A469B"/>
    <w:rsid w:val="003B0886"/>
    <w:rsid w:val="003C02FB"/>
    <w:rsid w:val="003C2A85"/>
    <w:rsid w:val="003C310F"/>
    <w:rsid w:val="003D0A1D"/>
    <w:rsid w:val="003D1DDA"/>
    <w:rsid w:val="003E1532"/>
    <w:rsid w:val="003E1D10"/>
    <w:rsid w:val="003E2585"/>
    <w:rsid w:val="003E332A"/>
    <w:rsid w:val="003E5CB3"/>
    <w:rsid w:val="003E69D9"/>
    <w:rsid w:val="003F02A0"/>
    <w:rsid w:val="003F0B67"/>
    <w:rsid w:val="003F1D4E"/>
    <w:rsid w:val="003F25B0"/>
    <w:rsid w:val="003F3526"/>
    <w:rsid w:val="003F4C0E"/>
    <w:rsid w:val="003F61EA"/>
    <w:rsid w:val="00400EA1"/>
    <w:rsid w:val="00401FC6"/>
    <w:rsid w:val="004064CA"/>
    <w:rsid w:val="004065E9"/>
    <w:rsid w:val="00423FE0"/>
    <w:rsid w:val="00425681"/>
    <w:rsid w:val="00425E92"/>
    <w:rsid w:val="00433F5C"/>
    <w:rsid w:val="0043621F"/>
    <w:rsid w:val="004415BE"/>
    <w:rsid w:val="00442735"/>
    <w:rsid w:val="00444B5D"/>
    <w:rsid w:val="00446D5C"/>
    <w:rsid w:val="0044760C"/>
    <w:rsid w:val="00451EF7"/>
    <w:rsid w:val="00454781"/>
    <w:rsid w:val="0045528C"/>
    <w:rsid w:val="004607E2"/>
    <w:rsid w:val="00467C78"/>
    <w:rsid w:val="004723E6"/>
    <w:rsid w:val="004775A0"/>
    <w:rsid w:val="00485154"/>
    <w:rsid w:val="004976E3"/>
    <w:rsid w:val="004A74BD"/>
    <w:rsid w:val="004B1011"/>
    <w:rsid w:val="004B3C53"/>
    <w:rsid w:val="004B76A2"/>
    <w:rsid w:val="004B7838"/>
    <w:rsid w:val="004C10CB"/>
    <w:rsid w:val="004C4D99"/>
    <w:rsid w:val="004D0F54"/>
    <w:rsid w:val="004D14D4"/>
    <w:rsid w:val="004D5E5E"/>
    <w:rsid w:val="004D7606"/>
    <w:rsid w:val="004E3F59"/>
    <w:rsid w:val="004E4017"/>
    <w:rsid w:val="004E52F6"/>
    <w:rsid w:val="004E5495"/>
    <w:rsid w:val="004E665F"/>
    <w:rsid w:val="004F5480"/>
    <w:rsid w:val="004F767D"/>
    <w:rsid w:val="004F781E"/>
    <w:rsid w:val="00501ADF"/>
    <w:rsid w:val="00504B01"/>
    <w:rsid w:val="005055F0"/>
    <w:rsid w:val="00513965"/>
    <w:rsid w:val="00521F33"/>
    <w:rsid w:val="00524513"/>
    <w:rsid w:val="00525E73"/>
    <w:rsid w:val="00532B59"/>
    <w:rsid w:val="0053530A"/>
    <w:rsid w:val="0053632C"/>
    <w:rsid w:val="00542654"/>
    <w:rsid w:val="00542744"/>
    <w:rsid w:val="005509DB"/>
    <w:rsid w:val="00553B17"/>
    <w:rsid w:val="005552D0"/>
    <w:rsid w:val="00555373"/>
    <w:rsid w:val="005559AE"/>
    <w:rsid w:val="00560BE0"/>
    <w:rsid w:val="005621A5"/>
    <w:rsid w:val="0056307D"/>
    <w:rsid w:val="00563BF1"/>
    <w:rsid w:val="00566BDD"/>
    <w:rsid w:val="00566D4A"/>
    <w:rsid w:val="00571016"/>
    <w:rsid w:val="00571BBC"/>
    <w:rsid w:val="005775D9"/>
    <w:rsid w:val="00577C71"/>
    <w:rsid w:val="00581A0A"/>
    <w:rsid w:val="005920C3"/>
    <w:rsid w:val="005923E8"/>
    <w:rsid w:val="005930E1"/>
    <w:rsid w:val="00593167"/>
    <w:rsid w:val="0059632A"/>
    <w:rsid w:val="00596AB8"/>
    <w:rsid w:val="0059759B"/>
    <w:rsid w:val="005A6AF0"/>
    <w:rsid w:val="005B46F8"/>
    <w:rsid w:val="005C1B66"/>
    <w:rsid w:val="005C5B2D"/>
    <w:rsid w:val="005D0795"/>
    <w:rsid w:val="005D1682"/>
    <w:rsid w:val="005D3246"/>
    <w:rsid w:val="005D5B24"/>
    <w:rsid w:val="005D7FA4"/>
    <w:rsid w:val="005E22C8"/>
    <w:rsid w:val="005E3A85"/>
    <w:rsid w:val="005E4594"/>
    <w:rsid w:val="005E4696"/>
    <w:rsid w:val="005F09D7"/>
    <w:rsid w:val="005F512C"/>
    <w:rsid w:val="005F61F6"/>
    <w:rsid w:val="00600AE0"/>
    <w:rsid w:val="0060104A"/>
    <w:rsid w:val="00611D8A"/>
    <w:rsid w:val="006154CB"/>
    <w:rsid w:val="00616D9F"/>
    <w:rsid w:val="00617D7F"/>
    <w:rsid w:val="006233AA"/>
    <w:rsid w:val="00625793"/>
    <w:rsid w:val="00630625"/>
    <w:rsid w:val="00631E1A"/>
    <w:rsid w:val="0063759E"/>
    <w:rsid w:val="00641F76"/>
    <w:rsid w:val="0064232B"/>
    <w:rsid w:val="0064404E"/>
    <w:rsid w:val="00653898"/>
    <w:rsid w:val="006622B9"/>
    <w:rsid w:val="00665D2F"/>
    <w:rsid w:val="00666D6E"/>
    <w:rsid w:val="0067016F"/>
    <w:rsid w:val="006722C1"/>
    <w:rsid w:val="00672ECC"/>
    <w:rsid w:val="0067736D"/>
    <w:rsid w:val="0068304C"/>
    <w:rsid w:val="00696ACB"/>
    <w:rsid w:val="006A70D8"/>
    <w:rsid w:val="006A743E"/>
    <w:rsid w:val="006B0535"/>
    <w:rsid w:val="006B0B83"/>
    <w:rsid w:val="006B1231"/>
    <w:rsid w:val="006B171C"/>
    <w:rsid w:val="006B210D"/>
    <w:rsid w:val="006B284E"/>
    <w:rsid w:val="006B3C3D"/>
    <w:rsid w:val="006B5050"/>
    <w:rsid w:val="006B6308"/>
    <w:rsid w:val="006C316A"/>
    <w:rsid w:val="006C3F9F"/>
    <w:rsid w:val="006C55C0"/>
    <w:rsid w:val="006D5D1B"/>
    <w:rsid w:val="006D6700"/>
    <w:rsid w:val="006E0060"/>
    <w:rsid w:val="006E0223"/>
    <w:rsid w:val="006E1602"/>
    <w:rsid w:val="006E5307"/>
    <w:rsid w:val="006E59D6"/>
    <w:rsid w:val="006E6804"/>
    <w:rsid w:val="006E73BC"/>
    <w:rsid w:val="006F46CC"/>
    <w:rsid w:val="0070096C"/>
    <w:rsid w:val="00701AE6"/>
    <w:rsid w:val="0070252E"/>
    <w:rsid w:val="00705FEF"/>
    <w:rsid w:val="00711845"/>
    <w:rsid w:val="00714303"/>
    <w:rsid w:val="0071506E"/>
    <w:rsid w:val="00717B4C"/>
    <w:rsid w:val="007301C3"/>
    <w:rsid w:val="007312EF"/>
    <w:rsid w:val="007343F0"/>
    <w:rsid w:val="00735B9A"/>
    <w:rsid w:val="00751C08"/>
    <w:rsid w:val="007530A1"/>
    <w:rsid w:val="00757475"/>
    <w:rsid w:val="007631ED"/>
    <w:rsid w:val="00766DE5"/>
    <w:rsid w:val="007748FB"/>
    <w:rsid w:val="007749D0"/>
    <w:rsid w:val="00774E66"/>
    <w:rsid w:val="00777193"/>
    <w:rsid w:val="0078101D"/>
    <w:rsid w:val="007870CD"/>
    <w:rsid w:val="0079082C"/>
    <w:rsid w:val="00792F50"/>
    <w:rsid w:val="007A0BA9"/>
    <w:rsid w:val="007A168B"/>
    <w:rsid w:val="007A618D"/>
    <w:rsid w:val="007A6529"/>
    <w:rsid w:val="007A69A8"/>
    <w:rsid w:val="007A6ED7"/>
    <w:rsid w:val="007B0E4A"/>
    <w:rsid w:val="007B2C1A"/>
    <w:rsid w:val="007B30F0"/>
    <w:rsid w:val="007B3F73"/>
    <w:rsid w:val="007B7290"/>
    <w:rsid w:val="007C3CBC"/>
    <w:rsid w:val="007C4F4D"/>
    <w:rsid w:val="007C6108"/>
    <w:rsid w:val="007C68CB"/>
    <w:rsid w:val="007D63AB"/>
    <w:rsid w:val="007E3D04"/>
    <w:rsid w:val="007E5A91"/>
    <w:rsid w:val="007E62C4"/>
    <w:rsid w:val="007F2C26"/>
    <w:rsid w:val="007F443A"/>
    <w:rsid w:val="007F6D5F"/>
    <w:rsid w:val="007F742C"/>
    <w:rsid w:val="008032D1"/>
    <w:rsid w:val="008037E7"/>
    <w:rsid w:val="00804E5F"/>
    <w:rsid w:val="00804E7D"/>
    <w:rsid w:val="00805EC4"/>
    <w:rsid w:val="00813565"/>
    <w:rsid w:val="008139DB"/>
    <w:rsid w:val="00826256"/>
    <w:rsid w:val="008269A1"/>
    <w:rsid w:val="008271FD"/>
    <w:rsid w:val="00827B88"/>
    <w:rsid w:val="00833FE1"/>
    <w:rsid w:val="008414D4"/>
    <w:rsid w:val="00842547"/>
    <w:rsid w:val="00846320"/>
    <w:rsid w:val="00846CD6"/>
    <w:rsid w:val="00852259"/>
    <w:rsid w:val="00852589"/>
    <w:rsid w:val="00861969"/>
    <w:rsid w:val="008619E2"/>
    <w:rsid w:val="00874A6A"/>
    <w:rsid w:val="008862D7"/>
    <w:rsid w:val="0088653B"/>
    <w:rsid w:val="00887B84"/>
    <w:rsid w:val="00887DB7"/>
    <w:rsid w:val="00893C1A"/>
    <w:rsid w:val="008A0A4B"/>
    <w:rsid w:val="008A0B42"/>
    <w:rsid w:val="008A391B"/>
    <w:rsid w:val="008A6BBB"/>
    <w:rsid w:val="008A7E6B"/>
    <w:rsid w:val="008B0A98"/>
    <w:rsid w:val="008B2698"/>
    <w:rsid w:val="008B3FE9"/>
    <w:rsid w:val="008B7134"/>
    <w:rsid w:val="008C4858"/>
    <w:rsid w:val="008C5403"/>
    <w:rsid w:val="008C579B"/>
    <w:rsid w:val="008C57FA"/>
    <w:rsid w:val="008C5C04"/>
    <w:rsid w:val="008D2AF4"/>
    <w:rsid w:val="008D4399"/>
    <w:rsid w:val="008E53B6"/>
    <w:rsid w:val="008E54EC"/>
    <w:rsid w:val="008E7039"/>
    <w:rsid w:val="008F0B6A"/>
    <w:rsid w:val="008F65C1"/>
    <w:rsid w:val="009033FC"/>
    <w:rsid w:val="00904D22"/>
    <w:rsid w:val="00905DCB"/>
    <w:rsid w:val="00906A84"/>
    <w:rsid w:val="00906AF9"/>
    <w:rsid w:val="0091037E"/>
    <w:rsid w:val="00910F47"/>
    <w:rsid w:val="00915F5B"/>
    <w:rsid w:val="00923343"/>
    <w:rsid w:val="00926B63"/>
    <w:rsid w:val="0093062A"/>
    <w:rsid w:val="0093310C"/>
    <w:rsid w:val="00936144"/>
    <w:rsid w:val="009403D8"/>
    <w:rsid w:val="00945504"/>
    <w:rsid w:val="009474AB"/>
    <w:rsid w:val="00953791"/>
    <w:rsid w:val="009543FC"/>
    <w:rsid w:val="00954A19"/>
    <w:rsid w:val="00954C8F"/>
    <w:rsid w:val="00970EDC"/>
    <w:rsid w:val="009740F5"/>
    <w:rsid w:val="00977A92"/>
    <w:rsid w:val="009810C4"/>
    <w:rsid w:val="009863CA"/>
    <w:rsid w:val="009870C9"/>
    <w:rsid w:val="009910E5"/>
    <w:rsid w:val="00992268"/>
    <w:rsid w:val="009926DE"/>
    <w:rsid w:val="00993BFE"/>
    <w:rsid w:val="00995A5A"/>
    <w:rsid w:val="009A1E97"/>
    <w:rsid w:val="009A2E3F"/>
    <w:rsid w:val="009A5DBB"/>
    <w:rsid w:val="009B5842"/>
    <w:rsid w:val="009C4A87"/>
    <w:rsid w:val="009C536A"/>
    <w:rsid w:val="009D022D"/>
    <w:rsid w:val="009D2150"/>
    <w:rsid w:val="009D57D9"/>
    <w:rsid w:val="009E5D89"/>
    <w:rsid w:val="009F49C2"/>
    <w:rsid w:val="009F63C0"/>
    <w:rsid w:val="00A06FF8"/>
    <w:rsid w:val="00A07B5A"/>
    <w:rsid w:val="00A1072F"/>
    <w:rsid w:val="00A13DDB"/>
    <w:rsid w:val="00A1484B"/>
    <w:rsid w:val="00A14D43"/>
    <w:rsid w:val="00A171F8"/>
    <w:rsid w:val="00A2076C"/>
    <w:rsid w:val="00A23B45"/>
    <w:rsid w:val="00A23B7D"/>
    <w:rsid w:val="00A23FDC"/>
    <w:rsid w:val="00A24EC5"/>
    <w:rsid w:val="00A27FE2"/>
    <w:rsid w:val="00A33A0F"/>
    <w:rsid w:val="00A36F0A"/>
    <w:rsid w:val="00A37EE3"/>
    <w:rsid w:val="00A40F2A"/>
    <w:rsid w:val="00A424EF"/>
    <w:rsid w:val="00A448EC"/>
    <w:rsid w:val="00A44B36"/>
    <w:rsid w:val="00A53173"/>
    <w:rsid w:val="00A54733"/>
    <w:rsid w:val="00A57B9C"/>
    <w:rsid w:val="00A6364E"/>
    <w:rsid w:val="00A64CD8"/>
    <w:rsid w:val="00A73633"/>
    <w:rsid w:val="00A74944"/>
    <w:rsid w:val="00A75CD2"/>
    <w:rsid w:val="00A82418"/>
    <w:rsid w:val="00A87845"/>
    <w:rsid w:val="00A87CC8"/>
    <w:rsid w:val="00A87D19"/>
    <w:rsid w:val="00AA02B6"/>
    <w:rsid w:val="00AA27B1"/>
    <w:rsid w:val="00AB09B8"/>
    <w:rsid w:val="00AB4D43"/>
    <w:rsid w:val="00AC1B07"/>
    <w:rsid w:val="00AC36D9"/>
    <w:rsid w:val="00AC5086"/>
    <w:rsid w:val="00AD3388"/>
    <w:rsid w:val="00AD45C5"/>
    <w:rsid w:val="00AD6EDA"/>
    <w:rsid w:val="00AD76BD"/>
    <w:rsid w:val="00AF17A6"/>
    <w:rsid w:val="00AF1C8B"/>
    <w:rsid w:val="00AF4D3F"/>
    <w:rsid w:val="00AF55C5"/>
    <w:rsid w:val="00AF7151"/>
    <w:rsid w:val="00AF721C"/>
    <w:rsid w:val="00B001B2"/>
    <w:rsid w:val="00B0122B"/>
    <w:rsid w:val="00B06BD6"/>
    <w:rsid w:val="00B06CE6"/>
    <w:rsid w:val="00B129BF"/>
    <w:rsid w:val="00B1355D"/>
    <w:rsid w:val="00B149C6"/>
    <w:rsid w:val="00B25982"/>
    <w:rsid w:val="00B26754"/>
    <w:rsid w:val="00B34A77"/>
    <w:rsid w:val="00B40978"/>
    <w:rsid w:val="00B4795A"/>
    <w:rsid w:val="00B50C96"/>
    <w:rsid w:val="00B50E5C"/>
    <w:rsid w:val="00B53F1C"/>
    <w:rsid w:val="00B54808"/>
    <w:rsid w:val="00B55D8C"/>
    <w:rsid w:val="00B638D2"/>
    <w:rsid w:val="00B64349"/>
    <w:rsid w:val="00B65235"/>
    <w:rsid w:val="00B672E6"/>
    <w:rsid w:val="00B71EFA"/>
    <w:rsid w:val="00B71F5D"/>
    <w:rsid w:val="00B773F0"/>
    <w:rsid w:val="00B90C71"/>
    <w:rsid w:val="00B93B7E"/>
    <w:rsid w:val="00B965EB"/>
    <w:rsid w:val="00B967CC"/>
    <w:rsid w:val="00BA56E1"/>
    <w:rsid w:val="00BB0E94"/>
    <w:rsid w:val="00BB28D7"/>
    <w:rsid w:val="00BB5FC7"/>
    <w:rsid w:val="00BC2C6E"/>
    <w:rsid w:val="00BC5AE1"/>
    <w:rsid w:val="00BD2E69"/>
    <w:rsid w:val="00BD7008"/>
    <w:rsid w:val="00BD7C79"/>
    <w:rsid w:val="00BE36C7"/>
    <w:rsid w:val="00BE4E75"/>
    <w:rsid w:val="00BE6087"/>
    <w:rsid w:val="00BE79E2"/>
    <w:rsid w:val="00BF0FCC"/>
    <w:rsid w:val="00BF2778"/>
    <w:rsid w:val="00BF567F"/>
    <w:rsid w:val="00C160DF"/>
    <w:rsid w:val="00C2696E"/>
    <w:rsid w:val="00C35D38"/>
    <w:rsid w:val="00C4009D"/>
    <w:rsid w:val="00C4707C"/>
    <w:rsid w:val="00C54094"/>
    <w:rsid w:val="00C60FBB"/>
    <w:rsid w:val="00C6408D"/>
    <w:rsid w:val="00C674B6"/>
    <w:rsid w:val="00C701B1"/>
    <w:rsid w:val="00C73C8F"/>
    <w:rsid w:val="00C744A8"/>
    <w:rsid w:val="00C76F30"/>
    <w:rsid w:val="00C81067"/>
    <w:rsid w:val="00C90690"/>
    <w:rsid w:val="00CA4924"/>
    <w:rsid w:val="00CA5634"/>
    <w:rsid w:val="00CB0631"/>
    <w:rsid w:val="00CB2670"/>
    <w:rsid w:val="00CC3F5B"/>
    <w:rsid w:val="00CC3F72"/>
    <w:rsid w:val="00CE0CE6"/>
    <w:rsid w:val="00CE1863"/>
    <w:rsid w:val="00CE1D06"/>
    <w:rsid w:val="00D01542"/>
    <w:rsid w:val="00D03C67"/>
    <w:rsid w:val="00D0419E"/>
    <w:rsid w:val="00D10808"/>
    <w:rsid w:val="00D1196B"/>
    <w:rsid w:val="00D14790"/>
    <w:rsid w:val="00D152D2"/>
    <w:rsid w:val="00D15CDA"/>
    <w:rsid w:val="00D16F30"/>
    <w:rsid w:val="00D21732"/>
    <w:rsid w:val="00D25623"/>
    <w:rsid w:val="00D2680A"/>
    <w:rsid w:val="00D26AA8"/>
    <w:rsid w:val="00D30C39"/>
    <w:rsid w:val="00D310F4"/>
    <w:rsid w:val="00D4330F"/>
    <w:rsid w:val="00D4726A"/>
    <w:rsid w:val="00D5613E"/>
    <w:rsid w:val="00D56ACB"/>
    <w:rsid w:val="00D6025B"/>
    <w:rsid w:val="00D60A39"/>
    <w:rsid w:val="00D61B6E"/>
    <w:rsid w:val="00D70EE6"/>
    <w:rsid w:val="00D71D31"/>
    <w:rsid w:val="00D72173"/>
    <w:rsid w:val="00D7382D"/>
    <w:rsid w:val="00D769D4"/>
    <w:rsid w:val="00D80788"/>
    <w:rsid w:val="00D86EA8"/>
    <w:rsid w:val="00D91ED1"/>
    <w:rsid w:val="00D91FB5"/>
    <w:rsid w:val="00D9577F"/>
    <w:rsid w:val="00D95A30"/>
    <w:rsid w:val="00D9618F"/>
    <w:rsid w:val="00D9679A"/>
    <w:rsid w:val="00DA03A1"/>
    <w:rsid w:val="00DA12F6"/>
    <w:rsid w:val="00DA334C"/>
    <w:rsid w:val="00DA38B0"/>
    <w:rsid w:val="00DA499E"/>
    <w:rsid w:val="00DA5860"/>
    <w:rsid w:val="00DC14D0"/>
    <w:rsid w:val="00DD1296"/>
    <w:rsid w:val="00DE140A"/>
    <w:rsid w:val="00DE6A94"/>
    <w:rsid w:val="00DF04B6"/>
    <w:rsid w:val="00DF08DC"/>
    <w:rsid w:val="00DF0DED"/>
    <w:rsid w:val="00DF10D9"/>
    <w:rsid w:val="00DF5358"/>
    <w:rsid w:val="00DF5EE4"/>
    <w:rsid w:val="00DF64F8"/>
    <w:rsid w:val="00E00B23"/>
    <w:rsid w:val="00E01672"/>
    <w:rsid w:val="00E01DCF"/>
    <w:rsid w:val="00E025F3"/>
    <w:rsid w:val="00E12589"/>
    <w:rsid w:val="00E20184"/>
    <w:rsid w:val="00E233EB"/>
    <w:rsid w:val="00E2401D"/>
    <w:rsid w:val="00E3251F"/>
    <w:rsid w:val="00E50846"/>
    <w:rsid w:val="00E5243C"/>
    <w:rsid w:val="00E579A3"/>
    <w:rsid w:val="00E57B1E"/>
    <w:rsid w:val="00E6125E"/>
    <w:rsid w:val="00E621D6"/>
    <w:rsid w:val="00E6565C"/>
    <w:rsid w:val="00E76407"/>
    <w:rsid w:val="00E76AD5"/>
    <w:rsid w:val="00E77210"/>
    <w:rsid w:val="00E7742E"/>
    <w:rsid w:val="00E84B34"/>
    <w:rsid w:val="00E92080"/>
    <w:rsid w:val="00E92D63"/>
    <w:rsid w:val="00E96613"/>
    <w:rsid w:val="00EA5B51"/>
    <w:rsid w:val="00EB4022"/>
    <w:rsid w:val="00EB420E"/>
    <w:rsid w:val="00EB579B"/>
    <w:rsid w:val="00EB775D"/>
    <w:rsid w:val="00EC0FDB"/>
    <w:rsid w:val="00EC4099"/>
    <w:rsid w:val="00EC757F"/>
    <w:rsid w:val="00EC7656"/>
    <w:rsid w:val="00ED3E50"/>
    <w:rsid w:val="00ED5A3A"/>
    <w:rsid w:val="00ED679C"/>
    <w:rsid w:val="00EE0C87"/>
    <w:rsid w:val="00EF074D"/>
    <w:rsid w:val="00EF264F"/>
    <w:rsid w:val="00EF5FF3"/>
    <w:rsid w:val="00F016C2"/>
    <w:rsid w:val="00F072DD"/>
    <w:rsid w:val="00F17808"/>
    <w:rsid w:val="00F218F2"/>
    <w:rsid w:val="00F23DC8"/>
    <w:rsid w:val="00F26A25"/>
    <w:rsid w:val="00F27807"/>
    <w:rsid w:val="00F32FB6"/>
    <w:rsid w:val="00F34596"/>
    <w:rsid w:val="00F37952"/>
    <w:rsid w:val="00F37A0C"/>
    <w:rsid w:val="00F45521"/>
    <w:rsid w:val="00F45CAC"/>
    <w:rsid w:val="00F46EB5"/>
    <w:rsid w:val="00F52240"/>
    <w:rsid w:val="00F5789A"/>
    <w:rsid w:val="00F60DF4"/>
    <w:rsid w:val="00F61CC6"/>
    <w:rsid w:val="00F65D06"/>
    <w:rsid w:val="00F65F18"/>
    <w:rsid w:val="00F76E43"/>
    <w:rsid w:val="00F824CD"/>
    <w:rsid w:val="00F8551D"/>
    <w:rsid w:val="00F855F2"/>
    <w:rsid w:val="00F930AB"/>
    <w:rsid w:val="00FB19FD"/>
    <w:rsid w:val="00FC037C"/>
    <w:rsid w:val="00FD2B00"/>
    <w:rsid w:val="00FD3EE6"/>
    <w:rsid w:val="00FD53F5"/>
    <w:rsid w:val="00FF30AB"/>
    <w:rsid w:val="00FF776E"/>
    <w:rsid w:val="00FF7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E70764"/>
  <w15:docId w15:val="{ED98A4DD-D572-4D41-B7BA-3568BD53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B6A"/>
    <w:pPr>
      <w:spacing w:before="200" w:after="200" w:line="280" w:lineRule="exact"/>
    </w:pPr>
    <w:rPr>
      <w:rFonts w:asciiTheme="minorHAnsi" w:hAnsiTheme="minorHAnsi"/>
      <w:sz w:val="22"/>
    </w:rPr>
  </w:style>
  <w:style w:type="paragraph" w:styleId="Heading1">
    <w:name w:val="heading 1"/>
    <w:basedOn w:val="Normal1"/>
    <w:next w:val="Normal1"/>
    <w:link w:val="Heading1Char"/>
    <w:rsid w:val="008F0B6A"/>
    <w:pPr>
      <w:keepNext/>
      <w:keepLines/>
      <w:spacing w:before="120" w:after="120" w:line="280" w:lineRule="exact"/>
      <w:outlineLvl w:val="0"/>
    </w:pPr>
    <w:rPr>
      <w:rFonts w:asciiTheme="majorHAnsi" w:eastAsia="Arial" w:hAnsiTheme="majorHAnsi" w:cs="Arial"/>
      <w:b/>
      <w:color w:val="FFFFFF" w:themeColor="background1"/>
      <w:sz w:val="32"/>
    </w:rPr>
  </w:style>
  <w:style w:type="paragraph" w:styleId="Heading2">
    <w:name w:val="heading 2"/>
    <w:basedOn w:val="Normal1"/>
    <w:next w:val="Normal1"/>
    <w:rsid w:val="008F0B6A"/>
    <w:pPr>
      <w:keepNext/>
      <w:keepLines/>
      <w:pBdr>
        <w:bottom w:val="single" w:sz="4" w:space="4" w:color="4F81BD" w:themeColor="accent1"/>
      </w:pBdr>
      <w:spacing w:before="600" w:after="180" w:line="280" w:lineRule="exact"/>
      <w:outlineLvl w:val="1"/>
    </w:pPr>
    <w:rPr>
      <w:rFonts w:asciiTheme="majorHAnsi" w:eastAsia="Arial" w:hAnsiTheme="majorHAnsi" w:cs="Arial"/>
      <w:b/>
      <w:color w:val="205595"/>
      <w:sz w:val="28"/>
    </w:rPr>
  </w:style>
  <w:style w:type="paragraph" w:styleId="Heading3">
    <w:name w:val="heading 3"/>
    <w:basedOn w:val="Normal1"/>
    <w:next w:val="Normal1"/>
    <w:rsid w:val="008F0B6A"/>
    <w:pPr>
      <w:keepNext/>
      <w:keepLines/>
      <w:spacing w:before="240" w:after="60"/>
      <w:outlineLvl w:val="2"/>
    </w:pPr>
    <w:rPr>
      <w:rFonts w:ascii="Arial" w:eastAsia="Arial" w:hAnsi="Arial" w:cs="Arial"/>
      <w:b/>
      <w:sz w:val="26"/>
    </w:rPr>
  </w:style>
  <w:style w:type="paragraph" w:styleId="Heading4">
    <w:name w:val="heading 4"/>
    <w:basedOn w:val="Normal1"/>
    <w:next w:val="Normal1"/>
    <w:rsid w:val="008F0B6A"/>
    <w:pPr>
      <w:keepNext/>
      <w:keepLines/>
      <w:spacing w:before="240" w:after="60"/>
      <w:outlineLvl w:val="3"/>
    </w:pPr>
    <w:rPr>
      <w:rFonts w:ascii="Arial" w:eastAsia="Arial" w:hAnsi="Arial" w:cs="Arial"/>
      <w:b/>
      <w:sz w:val="28"/>
    </w:rPr>
  </w:style>
  <w:style w:type="paragraph" w:styleId="Heading5">
    <w:name w:val="heading 5"/>
    <w:basedOn w:val="Normal1"/>
    <w:next w:val="Normal1"/>
    <w:rsid w:val="008F0B6A"/>
    <w:pPr>
      <w:keepNext/>
      <w:keepLines/>
      <w:spacing w:before="240" w:after="60"/>
      <w:outlineLvl w:val="4"/>
    </w:pPr>
    <w:rPr>
      <w:b/>
      <w:i/>
      <w:sz w:val="26"/>
    </w:rPr>
  </w:style>
  <w:style w:type="paragraph" w:styleId="Heading6">
    <w:name w:val="heading 6"/>
    <w:basedOn w:val="Normal1"/>
    <w:next w:val="Normal1"/>
    <w:rsid w:val="008F0B6A"/>
    <w:pPr>
      <w:keepNext/>
      <w:keepLines/>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F0B6A"/>
  </w:style>
  <w:style w:type="paragraph" w:styleId="Title">
    <w:name w:val="Title"/>
    <w:basedOn w:val="Normal1"/>
    <w:next w:val="Normal1"/>
    <w:rsid w:val="008F0B6A"/>
    <w:pPr>
      <w:keepNext/>
      <w:keepLines/>
      <w:spacing w:before="480" w:after="120"/>
    </w:pPr>
    <w:rPr>
      <w:b/>
      <w:sz w:val="72"/>
    </w:rPr>
  </w:style>
  <w:style w:type="paragraph" w:styleId="Subtitle">
    <w:name w:val="Subtitle"/>
    <w:basedOn w:val="Normal1"/>
    <w:next w:val="Normal1"/>
    <w:rsid w:val="008F0B6A"/>
    <w:pPr>
      <w:keepNext/>
      <w:keepLines/>
      <w:spacing w:before="360" w:after="80"/>
    </w:pPr>
    <w:rPr>
      <w:rFonts w:ascii="Georgia" w:eastAsia="Georgia" w:hAnsi="Georgia" w:cs="Georgia"/>
      <w:i/>
      <w:color w:val="666666"/>
      <w:sz w:val="48"/>
    </w:rPr>
  </w:style>
  <w:style w:type="table" w:customStyle="1" w:styleId="a">
    <w:basedOn w:val="TableNormal"/>
    <w:rsid w:val="000355EB"/>
    <w:pPr>
      <w:contextualSpacing/>
    </w:pPr>
    <w:tblPr>
      <w:tblStyleRowBandSize w:val="1"/>
      <w:tblStyleColBandSize w:val="1"/>
      <w:tblCellMar>
        <w:left w:w="115" w:type="dxa"/>
        <w:right w:w="115" w:type="dxa"/>
      </w:tblCellMar>
    </w:tblPr>
  </w:style>
  <w:style w:type="table" w:customStyle="1" w:styleId="a0">
    <w:basedOn w:val="TableNormal"/>
    <w:rsid w:val="000355EB"/>
    <w:pPr>
      <w:contextualSpacing/>
    </w:pPr>
    <w:tblPr>
      <w:tblStyleRowBandSize w:val="1"/>
      <w:tblStyleColBandSize w:val="1"/>
      <w:tblCellMar>
        <w:left w:w="115" w:type="dxa"/>
        <w:right w:w="115" w:type="dxa"/>
      </w:tblCellMar>
    </w:tblPr>
  </w:style>
  <w:style w:type="table" w:customStyle="1" w:styleId="a1">
    <w:basedOn w:val="TableNormal"/>
    <w:rsid w:val="000355EB"/>
    <w:pPr>
      <w:contextualSpacing/>
    </w:pPr>
    <w:tblPr>
      <w:tblStyleRowBandSize w:val="1"/>
      <w:tblStyleColBandSize w:val="1"/>
      <w:tblCellMar>
        <w:left w:w="115" w:type="dxa"/>
        <w:right w:w="115" w:type="dxa"/>
      </w:tblCellMar>
    </w:tblPr>
  </w:style>
  <w:style w:type="table" w:customStyle="1" w:styleId="a2">
    <w:basedOn w:val="TableNormal"/>
    <w:rsid w:val="000355EB"/>
    <w:pPr>
      <w:contextualSpacing/>
    </w:pPr>
    <w:tblPr>
      <w:tblStyleRowBandSize w:val="1"/>
      <w:tblStyleColBandSize w:val="1"/>
      <w:tblCellMar>
        <w:left w:w="115" w:type="dxa"/>
        <w:right w:w="115" w:type="dxa"/>
      </w:tblCellMar>
    </w:tblPr>
  </w:style>
  <w:style w:type="table" w:customStyle="1" w:styleId="a3">
    <w:basedOn w:val="TableNormal"/>
    <w:rsid w:val="000355EB"/>
    <w:pPr>
      <w:contextualSpacing/>
    </w:pPr>
    <w:tblPr>
      <w:tblStyleRowBandSize w:val="1"/>
      <w:tblStyleColBandSize w:val="1"/>
      <w:tblCellMar>
        <w:left w:w="115" w:type="dxa"/>
        <w:right w:w="115" w:type="dxa"/>
      </w:tblCellMar>
    </w:tblPr>
  </w:style>
  <w:style w:type="table" w:customStyle="1" w:styleId="a4">
    <w:basedOn w:val="TableNormal"/>
    <w:rsid w:val="000355EB"/>
    <w:pPr>
      <w:contextualSpacing/>
    </w:pPr>
    <w:tblPr>
      <w:tblStyleRowBandSize w:val="1"/>
      <w:tblStyleColBandSize w:val="1"/>
      <w:tblCellMar>
        <w:left w:w="115" w:type="dxa"/>
        <w:right w:w="115" w:type="dxa"/>
      </w:tblCellMar>
    </w:tblPr>
  </w:style>
  <w:style w:type="table" w:customStyle="1" w:styleId="a5">
    <w:basedOn w:val="TableNormal"/>
    <w:rsid w:val="000355EB"/>
    <w:pPr>
      <w:contextualSpacing/>
    </w:pPr>
    <w:tblPr>
      <w:tblStyleRowBandSize w:val="1"/>
      <w:tblStyleColBandSize w:val="1"/>
      <w:tblCellMar>
        <w:left w:w="115" w:type="dxa"/>
        <w:right w:w="115" w:type="dxa"/>
      </w:tblCellMar>
    </w:tblPr>
  </w:style>
  <w:style w:type="table" w:customStyle="1" w:styleId="a6">
    <w:basedOn w:val="TableNormal"/>
    <w:rsid w:val="000355EB"/>
    <w:pPr>
      <w:contextualSpacing/>
    </w:pPr>
    <w:tblPr>
      <w:tblStyleRowBandSize w:val="1"/>
      <w:tblStyleColBandSize w:val="1"/>
      <w:tblCellMar>
        <w:left w:w="115" w:type="dxa"/>
        <w:right w:w="115" w:type="dxa"/>
      </w:tblCellMar>
    </w:tblPr>
  </w:style>
  <w:style w:type="table" w:customStyle="1" w:styleId="a7">
    <w:basedOn w:val="TableNormal"/>
    <w:rsid w:val="000355EB"/>
    <w:pPr>
      <w:contextualSpacing/>
    </w:pPr>
    <w:tblPr>
      <w:tblStyleRowBandSize w:val="1"/>
      <w:tblStyleColBandSize w:val="1"/>
      <w:tblCellMar>
        <w:left w:w="115" w:type="dxa"/>
        <w:right w:w="115" w:type="dxa"/>
      </w:tblCellMar>
    </w:tblPr>
  </w:style>
  <w:style w:type="table" w:customStyle="1" w:styleId="a8">
    <w:basedOn w:val="TableNormal"/>
    <w:rsid w:val="000355EB"/>
    <w:pPr>
      <w:contextualSpacing/>
    </w:pPr>
    <w:tblPr>
      <w:tblStyleRowBandSize w:val="1"/>
      <w:tblStyleColBandSize w:val="1"/>
      <w:tblCellMar>
        <w:left w:w="115" w:type="dxa"/>
        <w:right w:w="115" w:type="dxa"/>
      </w:tblCellMar>
    </w:tblPr>
  </w:style>
  <w:style w:type="table" w:customStyle="1" w:styleId="a9">
    <w:basedOn w:val="TableNormal"/>
    <w:rsid w:val="000355EB"/>
    <w:pPr>
      <w:contextualSpacing/>
    </w:pPr>
    <w:tblPr>
      <w:tblStyleRowBandSize w:val="1"/>
      <w:tblStyleColBandSize w:val="1"/>
      <w:tblCellMar>
        <w:left w:w="115" w:type="dxa"/>
        <w:right w:w="115" w:type="dxa"/>
      </w:tblCellMar>
    </w:tblPr>
  </w:style>
  <w:style w:type="table" w:customStyle="1" w:styleId="aa">
    <w:basedOn w:val="TableNormal"/>
    <w:rsid w:val="000355EB"/>
    <w:pPr>
      <w:contextualSpacing/>
    </w:pPr>
    <w:tblPr>
      <w:tblStyleRowBandSize w:val="1"/>
      <w:tblStyleColBandSize w:val="1"/>
      <w:tblCellMar>
        <w:left w:w="115" w:type="dxa"/>
        <w:right w:w="115" w:type="dxa"/>
      </w:tblCellMar>
    </w:tblPr>
  </w:style>
  <w:style w:type="table" w:customStyle="1" w:styleId="ab">
    <w:basedOn w:val="TableNormal"/>
    <w:rsid w:val="000355EB"/>
    <w:pPr>
      <w:contextualSpacing/>
    </w:pPr>
    <w:tblPr>
      <w:tblStyleRowBandSize w:val="1"/>
      <w:tblStyleColBandSize w:val="1"/>
      <w:tblCellMar>
        <w:left w:w="115" w:type="dxa"/>
        <w:right w:w="115" w:type="dxa"/>
      </w:tblCellMar>
    </w:tblPr>
  </w:style>
  <w:style w:type="table" w:customStyle="1" w:styleId="ac">
    <w:basedOn w:val="TableNormal"/>
    <w:rsid w:val="000355EB"/>
    <w:pPr>
      <w:contextualSpacing/>
    </w:pPr>
    <w:tblPr>
      <w:tblStyleRowBandSize w:val="1"/>
      <w:tblStyleColBandSize w:val="1"/>
      <w:tblCellMar>
        <w:left w:w="115" w:type="dxa"/>
        <w:right w:w="115" w:type="dxa"/>
      </w:tblCellMar>
    </w:tblPr>
  </w:style>
  <w:style w:type="table" w:customStyle="1" w:styleId="ad">
    <w:basedOn w:val="TableNormal"/>
    <w:rsid w:val="000355EB"/>
    <w:pPr>
      <w:contextualSpacing/>
    </w:pPr>
    <w:tblPr>
      <w:tblStyleRowBandSize w:val="1"/>
      <w:tblStyleColBandSize w:val="1"/>
      <w:tblCellMar>
        <w:left w:w="115" w:type="dxa"/>
        <w:right w:w="115" w:type="dxa"/>
      </w:tblCellMar>
    </w:tblPr>
  </w:style>
  <w:style w:type="table" w:customStyle="1" w:styleId="ae">
    <w:basedOn w:val="TableNormal"/>
    <w:rsid w:val="000355EB"/>
    <w:pPr>
      <w:contextualSpacing/>
    </w:pPr>
    <w:tblPr>
      <w:tblStyleRowBandSize w:val="1"/>
      <w:tblStyleColBandSize w:val="1"/>
      <w:tblCellMar>
        <w:left w:w="115" w:type="dxa"/>
        <w:right w:w="115" w:type="dxa"/>
      </w:tblCellMar>
    </w:tblPr>
  </w:style>
  <w:style w:type="table" w:customStyle="1" w:styleId="af">
    <w:basedOn w:val="TableNormal"/>
    <w:rsid w:val="000355EB"/>
    <w:pPr>
      <w:contextualSpacing/>
    </w:pPr>
    <w:tblPr>
      <w:tblStyleRowBandSize w:val="1"/>
      <w:tblStyleColBandSize w:val="1"/>
      <w:tblCellMar>
        <w:left w:w="115" w:type="dxa"/>
        <w:right w:w="115" w:type="dxa"/>
      </w:tblCellMar>
    </w:tblPr>
  </w:style>
  <w:style w:type="table" w:customStyle="1" w:styleId="af0">
    <w:basedOn w:val="TableNormal"/>
    <w:rsid w:val="000355EB"/>
    <w:pPr>
      <w:contextualSpacing/>
    </w:pPr>
    <w:tblPr>
      <w:tblStyleRowBandSize w:val="1"/>
      <w:tblStyleColBandSize w:val="1"/>
      <w:tblCellMar>
        <w:left w:w="115" w:type="dxa"/>
        <w:right w:w="115" w:type="dxa"/>
      </w:tblCellMar>
    </w:tblPr>
  </w:style>
  <w:style w:type="table" w:customStyle="1" w:styleId="af1">
    <w:basedOn w:val="TableNormal"/>
    <w:rsid w:val="000355EB"/>
    <w:tblPr>
      <w:tblStyleRowBandSize w:val="1"/>
      <w:tblStyleColBandSize w:val="1"/>
    </w:tblPr>
  </w:style>
  <w:style w:type="table" w:customStyle="1" w:styleId="af2">
    <w:basedOn w:val="TableNormal"/>
    <w:rsid w:val="000355EB"/>
    <w:tblPr>
      <w:tblStyleRowBandSize w:val="1"/>
      <w:tblStyleColBandSize w:val="1"/>
    </w:tblPr>
  </w:style>
  <w:style w:type="table" w:customStyle="1" w:styleId="af3">
    <w:basedOn w:val="TableNormal"/>
    <w:rsid w:val="000355EB"/>
    <w:tblPr>
      <w:tblStyleRowBandSize w:val="1"/>
      <w:tblStyleColBandSize w:val="1"/>
    </w:tblPr>
  </w:style>
  <w:style w:type="table" w:customStyle="1" w:styleId="af4">
    <w:basedOn w:val="TableNormal"/>
    <w:rsid w:val="000355EB"/>
    <w:tblPr>
      <w:tblStyleRowBandSize w:val="1"/>
      <w:tblStyleColBandSize w:val="1"/>
    </w:tblPr>
  </w:style>
  <w:style w:type="table" w:customStyle="1" w:styleId="af5">
    <w:basedOn w:val="TableNormal"/>
    <w:rsid w:val="000355EB"/>
    <w:tblPr>
      <w:tblStyleRowBandSize w:val="1"/>
      <w:tblStyleColBandSize w:val="1"/>
    </w:tblPr>
  </w:style>
  <w:style w:type="table" w:customStyle="1" w:styleId="af6">
    <w:basedOn w:val="TableNormal"/>
    <w:rsid w:val="000355EB"/>
    <w:tblPr>
      <w:tblStyleRowBandSize w:val="1"/>
      <w:tblStyleColBandSize w:val="1"/>
    </w:tblPr>
  </w:style>
  <w:style w:type="table" w:customStyle="1" w:styleId="af7">
    <w:basedOn w:val="TableNormal"/>
    <w:rsid w:val="000355EB"/>
    <w:tblPr>
      <w:tblStyleRowBandSize w:val="1"/>
      <w:tblStyleColBandSize w:val="1"/>
    </w:tblPr>
  </w:style>
  <w:style w:type="table" w:customStyle="1" w:styleId="af8">
    <w:basedOn w:val="TableNormal"/>
    <w:rsid w:val="000355EB"/>
    <w:pPr>
      <w:contextualSpacing/>
    </w:pPr>
    <w:tblPr>
      <w:tblStyleRowBandSize w:val="1"/>
      <w:tblStyleColBandSize w:val="1"/>
      <w:tblCellMar>
        <w:left w:w="115" w:type="dxa"/>
        <w:right w:w="115" w:type="dxa"/>
      </w:tblCellMar>
    </w:tblPr>
  </w:style>
  <w:style w:type="table" w:customStyle="1" w:styleId="af9">
    <w:basedOn w:val="TableNormal"/>
    <w:rsid w:val="000355EB"/>
    <w:pPr>
      <w:contextualSpacing/>
    </w:pPr>
    <w:tblPr>
      <w:tblStyleRowBandSize w:val="1"/>
      <w:tblStyleColBandSize w:val="1"/>
      <w:tblCellMar>
        <w:left w:w="115" w:type="dxa"/>
        <w:right w:w="115" w:type="dxa"/>
      </w:tblCellMar>
    </w:tblPr>
  </w:style>
  <w:style w:type="table" w:customStyle="1" w:styleId="afa">
    <w:basedOn w:val="TableNormal"/>
    <w:rsid w:val="000355EB"/>
    <w:pPr>
      <w:contextualSpacing/>
    </w:pPr>
    <w:tblPr>
      <w:tblStyleRowBandSize w:val="1"/>
      <w:tblStyleColBandSize w:val="1"/>
      <w:tblCellMar>
        <w:left w:w="115" w:type="dxa"/>
        <w:right w:w="115" w:type="dxa"/>
      </w:tblCellMar>
    </w:tblPr>
  </w:style>
  <w:style w:type="table" w:customStyle="1" w:styleId="afb">
    <w:basedOn w:val="TableNormal"/>
    <w:rsid w:val="000355EB"/>
    <w:pPr>
      <w:contextualSpacing/>
    </w:pPr>
    <w:tblPr>
      <w:tblStyleRowBandSize w:val="1"/>
      <w:tblStyleColBandSize w:val="1"/>
      <w:tblCellMar>
        <w:left w:w="115" w:type="dxa"/>
        <w:right w:w="115" w:type="dxa"/>
      </w:tblCellMar>
    </w:tblPr>
  </w:style>
  <w:style w:type="table" w:customStyle="1" w:styleId="afc">
    <w:basedOn w:val="TableNormal"/>
    <w:rsid w:val="000355EB"/>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8F0B6A"/>
    <w:rPr>
      <w:szCs w:val="24"/>
    </w:rPr>
  </w:style>
  <w:style w:type="character" w:customStyle="1" w:styleId="CommentTextChar">
    <w:name w:val="Comment Text Char"/>
    <w:basedOn w:val="DefaultParagraphFont"/>
    <w:link w:val="CommentText"/>
    <w:uiPriority w:val="99"/>
    <w:semiHidden/>
    <w:rsid w:val="008F0B6A"/>
    <w:rPr>
      <w:rFonts w:asciiTheme="minorHAnsi" w:hAnsiTheme="minorHAnsi"/>
      <w:sz w:val="22"/>
      <w:szCs w:val="24"/>
    </w:rPr>
  </w:style>
  <w:style w:type="character" w:styleId="CommentReference">
    <w:name w:val="annotation reference"/>
    <w:basedOn w:val="DefaultParagraphFont"/>
    <w:uiPriority w:val="99"/>
    <w:semiHidden/>
    <w:unhideWhenUsed/>
    <w:rsid w:val="008F0B6A"/>
    <w:rPr>
      <w:sz w:val="18"/>
      <w:szCs w:val="18"/>
    </w:rPr>
  </w:style>
  <w:style w:type="paragraph" w:styleId="BalloonText">
    <w:name w:val="Balloon Text"/>
    <w:basedOn w:val="Normal"/>
    <w:link w:val="BalloonTextChar"/>
    <w:uiPriority w:val="99"/>
    <w:semiHidden/>
    <w:unhideWhenUsed/>
    <w:rsid w:val="008F0B6A"/>
    <w:rPr>
      <w:rFonts w:ascii="Lucida Grande" w:hAnsi="Lucida Grande"/>
      <w:sz w:val="18"/>
      <w:szCs w:val="18"/>
    </w:rPr>
  </w:style>
  <w:style w:type="character" w:customStyle="1" w:styleId="BalloonTextChar">
    <w:name w:val="Balloon Text Char"/>
    <w:basedOn w:val="DefaultParagraphFont"/>
    <w:link w:val="BalloonText"/>
    <w:uiPriority w:val="99"/>
    <w:semiHidden/>
    <w:rsid w:val="008F0B6A"/>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8F0B6A"/>
    <w:rPr>
      <w:b/>
      <w:bCs/>
      <w:sz w:val="20"/>
      <w:szCs w:val="20"/>
    </w:rPr>
  </w:style>
  <w:style w:type="character" w:customStyle="1" w:styleId="CommentSubjectChar">
    <w:name w:val="Comment Subject Char"/>
    <w:basedOn w:val="CommentTextChar"/>
    <w:link w:val="CommentSubject"/>
    <w:uiPriority w:val="99"/>
    <w:semiHidden/>
    <w:rsid w:val="008F0B6A"/>
    <w:rPr>
      <w:rFonts w:asciiTheme="minorHAnsi" w:hAnsiTheme="minorHAnsi"/>
      <w:b/>
      <w:bCs/>
      <w:sz w:val="20"/>
      <w:szCs w:val="24"/>
    </w:rPr>
  </w:style>
  <w:style w:type="table" w:styleId="TableGrid">
    <w:name w:val="Table Grid"/>
    <w:basedOn w:val="TableNormal"/>
    <w:uiPriority w:val="59"/>
    <w:rsid w:val="008F0B6A"/>
    <w:rPr>
      <w:rFonts w:asciiTheme="minorHAnsi" w:eastAsiaTheme="minorEastAsia" w:hAnsiTheme="minorHAnsi" w:cstheme="minorBid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0B6A"/>
    <w:rPr>
      <w:color w:val="0000FF" w:themeColor="hyperlink"/>
      <w:u w:val="single"/>
    </w:rPr>
  </w:style>
  <w:style w:type="paragraph" w:styleId="ListParagraph">
    <w:name w:val="List Paragraph"/>
    <w:basedOn w:val="Normal"/>
    <w:uiPriority w:val="34"/>
    <w:qFormat/>
    <w:rsid w:val="008F0B6A"/>
    <w:pPr>
      <w:numPr>
        <w:numId w:val="8"/>
      </w:numPr>
      <w:spacing w:before="0" w:after="0" w:line="240" w:lineRule="auto"/>
      <w:ind w:left="720"/>
    </w:pPr>
  </w:style>
  <w:style w:type="character" w:styleId="FollowedHyperlink">
    <w:name w:val="FollowedHyperlink"/>
    <w:basedOn w:val="DefaultParagraphFont"/>
    <w:uiPriority w:val="99"/>
    <w:semiHidden/>
    <w:unhideWhenUsed/>
    <w:rsid w:val="008F0B6A"/>
    <w:rPr>
      <w:color w:val="800080" w:themeColor="followedHyperlink"/>
      <w:u w:val="single"/>
    </w:rPr>
  </w:style>
  <w:style w:type="paragraph" w:styleId="NormalWeb">
    <w:name w:val="Normal (Web)"/>
    <w:basedOn w:val="Normal"/>
    <w:uiPriority w:val="99"/>
    <w:unhideWhenUsed/>
    <w:rsid w:val="008F0B6A"/>
    <w:pPr>
      <w:spacing w:before="100" w:beforeAutospacing="1" w:after="100" w:afterAutospacing="1"/>
    </w:pPr>
    <w:rPr>
      <w:rFonts w:ascii="Times" w:hAnsi="Times"/>
      <w:color w:val="auto"/>
      <w:sz w:val="20"/>
    </w:rPr>
  </w:style>
  <w:style w:type="paragraph" w:styleId="Header">
    <w:name w:val="header"/>
    <w:basedOn w:val="Normal"/>
    <w:link w:val="HeaderChar"/>
    <w:uiPriority w:val="99"/>
    <w:unhideWhenUsed/>
    <w:rsid w:val="008F0B6A"/>
    <w:pPr>
      <w:tabs>
        <w:tab w:val="center" w:pos="4320"/>
        <w:tab w:val="right" w:pos="8640"/>
      </w:tabs>
    </w:pPr>
  </w:style>
  <w:style w:type="character" w:customStyle="1" w:styleId="HeaderChar">
    <w:name w:val="Header Char"/>
    <w:basedOn w:val="DefaultParagraphFont"/>
    <w:link w:val="Header"/>
    <w:uiPriority w:val="99"/>
    <w:rsid w:val="008F0B6A"/>
    <w:rPr>
      <w:rFonts w:asciiTheme="minorHAnsi" w:hAnsiTheme="minorHAnsi"/>
      <w:sz w:val="22"/>
    </w:rPr>
  </w:style>
  <w:style w:type="paragraph" w:styleId="Footer">
    <w:name w:val="footer"/>
    <w:basedOn w:val="Normal"/>
    <w:link w:val="FooterChar"/>
    <w:uiPriority w:val="99"/>
    <w:unhideWhenUsed/>
    <w:rsid w:val="008F0B6A"/>
    <w:pPr>
      <w:tabs>
        <w:tab w:val="center" w:pos="4320"/>
        <w:tab w:val="right" w:pos="8640"/>
      </w:tabs>
    </w:pPr>
  </w:style>
  <w:style w:type="character" w:customStyle="1" w:styleId="FooterChar">
    <w:name w:val="Footer Char"/>
    <w:basedOn w:val="DefaultParagraphFont"/>
    <w:link w:val="Footer"/>
    <w:uiPriority w:val="99"/>
    <w:rsid w:val="008F0B6A"/>
    <w:rPr>
      <w:rFonts w:asciiTheme="minorHAnsi" w:hAnsiTheme="minorHAnsi"/>
      <w:sz w:val="22"/>
    </w:rPr>
  </w:style>
  <w:style w:type="table" w:customStyle="1" w:styleId="TableGrid1">
    <w:name w:val="Table Grid1"/>
    <w:basedOn w:val="TableNormal"/>
    <w:next w:val="TableGrid"/>
    <w:uiPriority w:val="59"/>
    <w:rsid w:val="008F0B6A"/>
    <w:rPr>
      <w:rFonts w:asciiTheme="minorHAnsi" w:eastAsiaTheme="minorEastAsia" w:hAnsiTheme="minorHAnsi" w:cstheme="minorBid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F0B6A"/>
  </w:style>
  <w:style w:type="paragraph" w:styleId="Revision">
    <w:name w:val="Revision"/>
    <w:hidden/>
    <w:uiPriority w:val="99"/>
    <w:semiHidden/>
    <w:rsid w:val="008F0B6A"/>
  </w:style>
  <w:style w:type="character" w:customStyle="1" w:styleId="st">
    <w:name w:val="st"/>
    <w:basedOn w:val="DefaultParagraphFont"/>
    <w:rsid w:val="008F0B6A"/>
  </w:style>
  <w:style w:type="character" w:styleId="Emphasis">
    <w:name w:val="Emphasis"/>
    <w:basedOn w:val="DefaultParagraphFont"/>
    <w:uiPriority w:val="20"/>
    <w:qFormat/>
    <w:rsid w:val="008F0B6A"/>
    <w:rPr>
      <w:i/>
      <w:iCs/>
    </w:rPr>
  </w:style>
  <w:style w:type="character" w:customStyle="1" w:styleId="image-caption">
    <w:name w:val="image-caption"/>
    <w:basedOn w:val="DefaultParagraphFont"/>
    <w:rsid w:val="008F0B6A"/>
  </w:style>
  <w:style w:type="paragraph" w:styleId="PlainText">
    <w:name w:val="Plain Text"/>
    <w:basedOn w:val="Normal"/>
    <w:link w:val="PlainTextChar"/>
    <w:uiPriority w:val="99"/>
    <w:rsid w:val="008F0B6A"/>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8F0B6A"/>
    <w:rPr>
      <w:rFonts w:ascii="Consolas" w:eastAsia="Calibri" w:hAnsi="Consolas"/>
      <w:color w:val="auto"/>
      <w:sz w:val="21"/>
      <w:szCs w:val="21"/>
    </w:rPr>
  </w:style>
  <w:style w:type="paragraph" w:customStyle="1" w:styleId="Normal2">
    <w:name w:val="Normal2"/>
    <w:rsid w:val="00CC3F72"/>
  </w:style>
  <w:style w:type="paragraph" w:customStyle="1" w:styleId="BlueprintHeading">
    <w:name w:val="Blueprint Heading"/>
    <w:basedOn w:val="Normal"/>
    <w:qFormat/>
    <w:rsid w:val="008F0B6A"/>
    <w:pPr>
      <w:keepNext/>
      <w:keepLines/>
      <w:pBdr>
        <w:bottom w:val="single" w:sz="4" w:space="4" w:color="4F81BD" w:themeColor="accent1"/>
      </w:pBdr>
      <w:spacing w:before="0" w:after="0" w:line="480" w:lineRule="exact"/>
      <w:jc w:val="center"/>
      <w:outlineLvl w:val="1"/>
    </w:pPr>
    <w:rPr>
      <w:rFonts w:ascii="Calibri" w:eastAsia="Arial" w:hAnsi="Calibri" w:cs="Arial"/>
      <w:b/>
      <w:color w:val="205595"/>
      <w:sz w:val="28"/>
    </w:rPr>
  </w:style>
  <w:style w:type="paragraph" w:customStyle="1" w:styleId="TitlePageHeader">
    <w:name w:val="TitlePageHeader"/>
    <w:basedOn w:val="Normal"/>
    <w:qFormat/>
    <w:rsid w:val="008F0B6A"/>
    <w:pPr>
      <w:spacing w:before="240" w:after="280" w:line="204" w:lineRule="auto"/>
      <w:jc w:val="center"/>
    </w:pPr>
    <w:rPr>
      <w:rFonts w:ascii="Calibri" w:eastAsia="Arial" w:hAnsi="Calibri" w:cs="Arial"/>
      <w:b/>
      <w:bCs/>
      <w:color w:val="205595"/>
      <w:sz w:val="96"/>
      <w:szCs w:val="28"/>
    </w:rPr>
  </w:style>
  <w:style w:type="paragraph" w:customStyle="1" w:styleId="CreditLine">
    <w:name w:val="CreditLine"/>
    <w:basedOn w:val="Normal"/>
    <w:qFormat/>
    <w:rsid w:val="008F0B6A"/>
    <w:pPr>
      <w:keepLines/>
      <w:spacing w:before="120" w:after="240" w:line="240" w:lineRule="auto"/>
      <w:ind w:left="187"/>
    </w:pPr>
    <w:rPr>
      <w:rFonts w:ascii="Calibri" w:eastAsia="Calibri" w:hAnsi="Calibri" w:cs="Calibri"/>
      <w:color w:val="auto"/>
      <w:sz w:val="20"/>
    </w:rPr>
  </w:style>
  <w:style w:type="paragraph" w:customStyle="1" w:styleId="Header1">
    <w:name w:val="Header1"/>
    <w:basedOn w:val="Normal"/>
    <w:qFormat/>
    <w:rsid w:val="008F0B6A"/>
    <w:pPr>
      <w:keepLines/>
      <w:jc w:val="center"/>
    </w:pPr>
    <w:rPr>
      <w:rFonts w:ascii="Calibri" w:eastAsia="Georgia" w:hAnsi="Calibri"/>
      <w:caps/>
      <w:color w:val="auto"/>
      <w:spacing w:val="20"/>
      <w:sz w:val="18"/>
      <w:szCs w:val="18"/>
    </w:rPr>
  </w:style>
  <w:style w:type="paragraph" w:customStyle="1" w:styleId="NumberList">
    <w:name w:val="NumberList"/>
    <w:basedOn w:val="ListParagraph"/>
    <w:qFormat/>
    <w:rsid w:val="008F0B6A"/>
    <w:pPr>
      <w:numPr>
        <w:numId w:val="7"/>
      </w:numPr>
      <w:spacing w:before="120" w:after="120" w:line="280" w:lineRule="exact"/>
    </w:pPr>
    <w:rPr>
      <w:rFonts w:asciiTheme="majorHAnsi" w:hAnsiTheme="majorHAnsi"/>
      <w:color w:val="222222"/>
      <w:sz w:val="28"/>
      <w:shd w:val="clear" w:color="auto" w:fill="FFFFFF"/>
    </w:rPr>
  </w:style>
  <w:style w:type="paragraph" w:customStyle="1" w:styleId="TableMainHeadPage2">
    <w:name w:val="TableMainHeadPage2"/>
    <w:basedOn w:val="Normal"/>
    <w:qFormat/>
    <w:rsid w:val="008F0B6A"/>
    <w:pPr>
      <w:shd w:val="clear" w:color="auto" w:fill="003366"/>
      <w:spacing w:before="120" w:after="120"/>
      <w:jc w:val="center"/>
    </w:pPr>
    <w:rPr>
      <w:rFonts w:asciiTheme="majorHAnsi" w:eastAsiaTheme="minorEastAsia" w:hAnsiTheme="majorHAnsi" w:cstheme="minorBidi"/>
      <w:b/>
      <w:color w:val="FFFFFF" w:themeColor="background1"/>
      <w:sz w:val="36"/>
      <w:szCs w:val="24"/>
    </w:rPr>
  </w:style>
  <w:style w:type="paragraph" w:customStyle="1" w:styleId="TableHead">
    <w:name w:val="TableHead"/>
    <w:basedOn w:val="Normal"/>
    <w:qFormat/>
    <w:rsid w:val="008F0B6A"/>
    <w:pPr>
      <w:spacing w:before="60" w:after="60" w:line="240" w:lineRule="auto"/>
    </w:pPr>
    <w:rPr>
      <w:rFonts w:asciiTheme="majorHAnsi" w:eastAsia="Georgia" w:hAnsiTheme="majorHAnsi" w:cs="Georgia"/>
      <w:b/>
      <w:color w:val="1F497D"/>
      <w:sz w:val="20"/>
      <w:szCs w:val="24"/>
    </w:rPr>
  </w:style>
  <w:style w:type="paragraph" w:customStyle="1" w:styleId="TableText">
    <w:name w:val="TableText"/>
    <w:basedOn w:val="Normal1"/>
    <w:qFormat/>
    <w:rsid w:val="008F0B6A"/>
    <w:pPr>
      <w:spacing w:before="60" w:after="60"/>
    </w:pPr>
    <w:rPr>
      <w:rFonts w:asciiTheme="majorHAnsi" w:eastAsia="Calibri" w:hAnsiTheme="majorHAnsi" w:cs="Calibri"/>
      <w:color w:val="auto"/>
      <w:sz w:val="20"/>
      <w:szCs w:val="24"/>
    </w:rPr>
  </w:style>
  <w:style w:type="paragraph" w:customStyle="1" w:styleId="KeyPractice">
    <w:name w:val="Key Practice"/>
    <w:basedOn w:val="Normal"/>
    <w:qFormat/>
    <w:rsid w:val="008F0B6A"/>
    <w:pPr>
      <w:spacing w:before="60" w:after="60" w:line="240" w:lineRule="auto"/>
    </w:pPr>
    <w:rPr>
      <w:rFonts w:asciiTheme="majorHAnsi" w:eastAsia="Calibri" w:hAnsiTheme="majorHAnsi" w:cs="Calibri"/>
      <w:b/>
      <w:color w:val="205595"/>
      <w:sz w:val="18"/>
      <w:szCs w:val="24"/>
    </w:rPr>
  </w:style>
  <w:style w:type="paragraph" w:customStyle="1" w:styleId="TitlePageFooter">
    <w:name w:val="Title Page Footer"/>
    <w:basedOn w:val="Normal"/>
    <w:qFormat/>
    <w:rsid w:val="008F0B6A"/>
    <w:pPr>
      <w:keepLines/>
      <w:jc w:val="right"/>
    </w:pPr>
    <w:rPr>
      <w:rFonts w:ascii="Calibri" w:eastAsia="MS Mincho" w:hAnsi="Calibri"/>
      <w:caps/>
      <w:color w:val="auto"/>
      <w:spacing w:val="30"/>
      <w:sz w:val="16"/>
      <w:szCs w:val="16"/>
    </w:rPr>
  </w:style>
  <w:style w:type="character" w:customStyle="1" w:styleId="Heading1Char">
    <w:name w:val="Heading 1 Char"/>
    <w:basedOn w:val="DefaultParagraphFont"/>
    <w:link w:val="Heading1"/>
    <w:rsid w:val="008F0B6A"/>
    <w:rPr>
      <w:rFonts w:asciiTheme="majorHAnsi" w:eastAsia="Arial" w:hAnsiTheme="majorHAnsi" w:cs="Arial"/>
      <w:b/>
      <w:color w:val="FFFFFF" w:themeColor="background1"/>
      <w:sz w:val="32"/>
    </w:rPr>
  </w:style>
  <w:style w:type="paragraph" w:styleId="NoSpacing">
    <w:name w:val="No Spacing"/>
    <w:uiPriority w:val="1"/>
    <w:qFormat/>
    <w:rsid w:val="00926B63"/>
    <w:rPr>
      <w:rFonts w:asciiTheme="minorHAnsi" w:hAnsiTheme="minorHAnsi"/>
      <w:sz w:val="22"/>
    </w:rPr>
  </w:style>
  <w:style w:type="character" w:styleId="Strong">
    <w:name w:val="Strong"/>
    <w:basedOn w:val="DefaultParagraphFont"/>
    <w:uiPriority w:val="22"/>
    <w:qFormat/>
    <w:rsid w:val="001E68E8"/>
    <w:rPr>
      <w:b/>
      <w:bCs/>
    </w:rPr>
  </w:style>
  <w:style w:type="character" w:customStyle="1" w:styleId="apple-converted-space">
    <w:name w:val="apple-converted-space"/>
    <w:basedOn w:val="DefaultParagraphFont"/>
    <w:rsid w:val="001E6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2835">
      <w:bodyDiv w:val="1"/>
      <w:marLeft w:val="0"/>
      <w:marRight w:val="0"/>
      <w:marTop w:val="0"/>
      <w:marBottom w:val="0"/>
      <w:divBdr>
        <w:top w:val="none" w:sz="0" w:space="0" w:color="auto"/>
        <w:left w:val="none" w:sz="0" w:space="0" w:color="auto"/>
        <w:bottom w:val="none" w:sz="0" w:space="0" w:color="auto"/>
        <w:right w:val="none" w:sz="0" w:space="0" w:color="auto"/>
      </w:divBdr>
    </w:div>
    <w:div w:id="93013601">
      <w:bodyDiv w:val="1"/>
      <w:marLeft w:val="0"/>
      <w:marRight w:val="0"/>
      <w:marTop w:val="0"/>
      <w:marBottom w:val="0"/>
      <w:divBdr>
        <w:top w:val="none" w:sz="0" w:space="0" w:color="auto"/>
        <w:left w:val="none" w:sz="0" w:space="0" w:color="auto"/>
        <w:bottom w:val="none" w:sz="0" w:space="0" w:color="auto"/>
        <w:right w:val="none" w:sz="0" w:space="0" w:color="auto"/>
      </w:divBdr>
    </w:div>
    <w:div w:id="103111527">
      <w:bodyDiv w:val="1"/>
      <w:marLeft w:val="0"/>
      <w:marRight w:val="0"/>
      <w:marTop w:val="0"/>
      <w:marBottom w:val="0"/>
      <w:divBdr>
        <w:top w:val="none" w:sz="0" w:space="0" w:color="auto"/>
        <w:left w:val="none" w:sz="0" w:space="0" w:color="auto"/>
        <w:bottom w:val="none" w:sz="0" w:space="0" w:color="auto"/>
        <w:right w:val="none" w:sz="0" w:space="0" w:color="auto"/>
      </w:divBdr>
      <w:divsChild>
        <w:div w:id="1125850358">
          <w:marLeft w:val="0"/>
          <w:marRight w:val="0"/>
          <w:marTop w:val="0"/>
          <w:marBottom w:val="0"/>
          <w:divBdr>
            <w:top w:val="none" w:sz="0" w:space="0" w:color="auto"/>
            <w:left w:val="none" w:sz="0" w:space="0" w:color="auto"/>
            <w:bottom w:val="none" w:sz="0" w:space="0" w:color="auto"/>
            <w:right w:val="none" w:sz="0" w:space="0" w:color="auto"/>
          </w:divBdr>
        </w:div>
        <w:div w:id="113790474">
          <w:marLeft w:val="0"/>
          <w:marRight w:val="0"/>
          <w:marTop w:val="0"/>
          <w:marBottom w:val="0"/>
          <w:divBdr>
            <w:top w:val="none" w:sz="0" w:space="0" w:color="auto"/>
            <w:left w:val="none" w:sz="0" w:space="0" w:color="auto"/>
            <w:bottom w:val="none" w:sz="0" w:space="0" w:color="auto"/>
            <w:right w:val="none" w:sz="0" w:space="0" w:color="auto"/>
          </w:divBdr>
        </w:div>
      </w:divsChild>
    </w:div>
    <w:div w:id="106119014">
      <w:bodyDiv w:val="1"/>
      <w:marLeft w:val="0"/>
      <w:marRight w:val="0"/>
      <w:marTop w:val="0"/>
      <w:marBottom w:val="0"/>
      <w:divBdr>
        <w:top w:val="none" w:sz="0" w:space="0" w:color="auto"/>
        <w:left w:val="none" w:sz="0" w:space="0" w:color="auto"/>
        <w:bottom w:val="none" w:sz="0" w:space="0" w:color="auto"/>
        <w:right w:val="none" w:sz="0" w:space="0" w:color="auto"/>
      </w:divBdr>
      <w:divsChild>
        <w:div w:id="1858229224">
          <w:marLeft w:val="0"/>
          <w:marRight w:val="0"/>
          <w:marTop w:val="0"/>
          <w:marBottom w:val="0"/>
          <w:divBdr>
            <w:top w:val="none" w:sz="0" w:space="0" w:color="auto"/>
            <w:left w:val="none" w:sz="0" w:space="0" w:color="auto"/>
            <w:bottom w:val="none" w:sz="0" w:space="0" w:color="auto"/>
            <w:right w:val="none" w:sz="0" w:space="0" w:color="auto"/>
          </w:divBdr>
          <w:divsChild>
            <w:div w:id="1521966556">
              <w:marLeft w:val="0"/>
              <w:marRight w:val="0"/>
              <w:marTop w:val="0"/>
              <w:marBottom w:val="0"/>
              <w:divBdr>
                <w:top w:val="none" w:sz="0" w:space="0" w:color="auto"/>
                <w:left w:val="none" w:sz="0" w:space="0" w:color="auto"/>
                <w:bottom w:val="none" w:sz="0" w:space="0" w:color="auto"/>
                <w:right w:val="none" w:sz="0" w:space="0" w:color="auto"/>
              </w:divBdr>
              <w:divsChild>
                <w:div w:id="2078700301">
                  <w:marLeft w:val="0"/>
                  <w:marRight w:val="0"/>
                  <w:marTop w:val="0"/>
                  <w:marBottom w:val="0"/>
                  <w:divBdr>
                    <w:top w:val="none" w:sz="0" w:space="0" w:color="auto"/>
                    <w:left w:val="none" w:sz="0" w:space="0" w:color="auto"/>
                    <w:bottom w:val="none" w:sz="0" w:space="0" w:color="auto"/>
                    <w:right w:val="none" w:sz="0" w:space="0" w:color="auto"/>
                  </w:divBdr>
                  <w:divsChild>
                    <w:div w:id="10255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39518">
      <w:bodyDiv w:val="1"/>
      <w:marLeft w:val="0"/>
      <w:marRight w:val="0"/>
      <w:marTop w:val="0"/>
      <w:marBottom w:val="0"/>
      <w:divBdr>
        <w:top w:val="none" w:sz="0" w:space="0" w:color="auto"/>
        <w:left w:val="none" w:sz="0" w:space="0" w:color="auto"/>
        <w:bottom w:val="none" w:sz="0" w:space="0" w:color="auto"/>
        <w:right w:val="none" w:sz="0" w:space="0" w:color="auto"/>
      </w:divBdr>
    </w:div>
    <w:div w:id="202331444">
      <w:bodyDiv w:val="1"/>
      <w:marLeft w:val="0"/>
      <w:marRight w:val="0"/>
      <w:marTop w:val="0"/>
      <w:marBottom w:val="0"/>
      <w:divBdr>
        <w:top w:val="none" w:sz="0" w:space="0" w:color="auto"/>
        <w:left w:val="none" w:sz="0" w:space="0" w:color="auto"/>
        <w:bottom w:val="none" w:sz="0" w:space="0" w:color="auto"/>
        <w:right w:val="none" w:sz="0" w:space="0" w:color="auto"/>
      </w:divBdr>
    </w:div>
    <w:div w:id="226234857">
      <w:bodyDiv w:val="1"/>
      <w:marLeft w:val="0"/>
      <w:marRight w:val="0"/>
      <w:marTop w:val="0"/>
      <w:marBottom w:val="0"/>
      <w:divBdr>
        <w:top w:val="none" w:sz="0" w:space="0" w:color="auto"/>
        <w:left w:val="none" w:sz="0" w:space="0" w:color="auto"/>
        <w:bottom w:val="none" w:sz="0" w:space="0" w:color="auto"/>
        <w:right w:val="none" w:sz="0" w:space="0" w:color="auto"/>
      </w:divBdr>
      <w:divsChild>
        <w:div w:id="1047221311">
          <w:marLeft w:val="0"/>
          <w:marRight w:val="0"/>
          <w:marTop w:val="0"/>
          <w:marBottom w:val="0"/>
          <w:divBdr>
            <w:top w:val="none" w:sz="0" w:space="0" w:color="auto"/>
            <w:left w:val="none" w:sz="0" w:space="0" w:color="auto"/>
            <w:bottom w:val="none" w:sz="0" w:space="0" w:color="auto"/>
            <w:right w:val="none" w:sz="0" w:space="0" w:color="auto"/>
          </w:divBdr>
          <w:divsChild>
            <w:div w:id="1538546342">
              <w:marLeft w:val="0"/>
              <w:marRight w:val="0"/>
              <w:marTop w:val="0"/>
              <w:marBottom w:val="0"/>
              <w:divBdr>
                <w:top w:val="none" w:sz="0" w:space="0" w:color="auto"/>
                <w:left w:val="none" w:sz="0" w:space="0" w:color="auto"/>
                <w:bottom w:val="none" w:sz="0" w:space="0" w:color="auto"/>
                <w:right w:val="none" w:sz="0" w:space="0" w:color="auto"/>
              </w:divBdr>
              <w:divsChild>
                <w:div w:id="8679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8814">
      <w:bodyDiv w:val="1"/>
      <w:marLeft w:val="0"/>
      <w:marRight w:val="0"/>
      <w:marTop w:val="0"/>
      <w:marBottom w:val="0"/>
      <w:divBdr>
        <w:top w:val="none" w:sz="0" w:space="0" w:color="auto"/>
        <w:left w:val="none" w:sz="0" w:space="0" w:color="auto"/>
        <w:bottom w:val="none" w:sz="0" w:space="0" w:color="auto"/>
        <w:right w:val="none" w:sz="0" w:space="0" w:color="auto"/>
      </w:divBdr>
    </w:div>
    <w:div w:id="456065840">
      <w:bodyDiv w:val="1"/>
      <w:marLeft w:val="0"/>
      <w:marRight w:val="0"/>
      <w:marTop w:val="0"/>
      <w:marBottom w:val="0"/>
      <w:divBdr>
        <w:top w:val="none" w:sz="0" w:space="0" w:color="auto"/>
        <w:left w:val="none" w:sz="0" w:space="0" w:color="auto"/>
        <w:bottom w:val="none" w:sz="0" w:space="0" w:color="auto"/>
        <w:right w:val="none" w:sz="0" w:space="0" w:color="auto"/>
      </w:divBdr>
      <w:divsChild>
        <w:div w:id="951596761">
          <w:marLeft w:val="0"/>
          <w:marRight w:val="0"/>
          <w:marTop w:val="0"/>
          <w:marBottom w:val="0"/>
          <w:divBdr>
            <w:top w:val="none" w:sz="0" w:space="0" w:color="auto"/>
            <w:left w:val="none" w:sz="0" w:space="0" w:color="auto"/>
            <w:bottom w:val="none" w:sz="0" w:space="0" w:color="auto"/>
            <w:right w:val="none" w:sz="0" w:space="0" w:color="auto"/>
          </w:divBdr>
        </w:div>
        <w:div w:id="653412134">
          <w:marLeft w:val="30"/>
          <w:marRight w:val="0"/>
          <w:marTop w:val="0"/>
          <w:marBottom w:val="0"/>
          <w:divBdr>
            <w:top w:val="none" w:sz="0" w:space="0" w:color="auto"/>
            <w:left w:val="none" w:sz="0" w:space="0" w:color="auto"/>
            <w:bottom w:val="none" w:sz="0" w:space="0" w:color="auto"/>
            <w:right w:val="none" w:sz="0" w:space="0" w:color="auto"/>
          </w:divBdr>
          <w:divsChild>
            <w:div w:id="2075545720">
              <w:marLeft w:val="0"/>
              <w:marRight w:val="0"/>
              <w:marTop w:val="0"/>
              <w:marBottom w:val="0"/>
              <w:divBdr>
                <w:top w:val="none" w:sz="0" w:space="0" w:color="auto"/>
                <w:left w:val="none" w:sz="0" w:space="0" w:color="auto"/>
                <w:bottom w:val="none" w:sz="0" w:space="0" w:color="auto"/>
                <w:right w:val="none" w:sz="0" w:space="0" w:color="auto"/>
              </w:divBdr>
            </w:div>
            <w:div w:id="1646856683">
              <w:marLeft w:val="0"/>
              <w:marRight w:val="0"/>
              <w:marTop w:val="0"/>
              <w:marBottom w:val="0"/>
              <w:divBdr>
                <w:top w:val="none" w:sz="0" w:space="0" w:color="auto"/>
                <w:left w:val="none" w:sz="0" w:space="0" w:color="auto"/>
                <w:bottom w:val="none" w:sz="0" w:space="0" w:color="auto"/>
                <w:right w:val="none" w:sz="0" w:space="0" w:color="auto"/>
              </w:divBdr>
              <w:divsChild>
                <w:div w:id="3022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15297">
      <w:bodyDiv w:val="1"/>
      <w:marLeft w:val="0"/>
      <w:marRight w:val="0"/>
      <w:marTop w:val="0"/>
      <w:marBottom w:val="0"/>
      <w:divBdr>
        <w:top w:val="none" w:sz="0" w:space="0" w:color="auto"/>
        <w:left w:val="none" w:sz="0" w:space="0" w:color="auto"/>
        <w:bottom w:val="none" w:sz="0" w:space="0" w:color="auto"/>
        <w:right w:val="none" w:sz="0" w:space="0" w:color="auto"/>
      </w:divBdr>
    </w:div>
    <w:div w:id="508981106">
      <w:bodyDiv w:val="1"/>
      <w:marLeft w:val="0"/>
      <w:marRight w:val="0"/>
      <w:marTop w:val="0"/>
      <w:marBottom w:val="0"/>
      <w:divBdr>
        <w:top w:val="none" w:sz="0" w:space="0" w:color="auto"/>
        <w:left w:val="none" w:sz="0" w:space="0" w:color="auto"/>
        <w:bottom w:val="none" w:sz="0" w:space="0" w:color="auto"/>
        <w:right w:val="none" w:sz="0" w:space="0" w:color="auto"/>
      </w:divBdr>
    </w:div>
    <w:div w:id="522087327">
      <w:bodyDiv w:val="1"/>
      <w:marLeft w:val="0"/>
      <w:marRight w:val="0"/>
      <w:marTop w:val="0"/>
      <w:marBottom w:val="0"/>
      <w:divBdr>
        <w:top w:val="none" w:sz="0" w:space="0" w:color="auto"/>
        <w:left w:val="none" w:sz="0" w:space="0" w:color="auto"/>
        <w:bottom w:val="none" w:sz="0" w:space="0" w:color="auto"/>
        <w:right w:val="none" w:sz="0" w:space="0" w:color="auto"/>
      </w:divBdr>
      <w:divsChild>
        <w:div w:id="550308522">
          <w:marLeft w:val="720"/>
          <w:marRight w:val="0"/>
          <w:marTop w:val="0"/>
          <w:marBottom w:val="0"/>
          <w:divBdr>
            <w:top w:val="none" w:sz="0" w:space="0" w:color="auto"/>
            <w:left w:val="none" w:sz="0" w:space="0" w:color="auto"/>
            <w:bottom w:val="none" w:sz="0" w:space="0" w:color="auto"/>
            <w:right w:val="none" w:sz="0" w:space="0" w:color="auto"/>
          </w:divBdr>
        </w:div>
      </w:divsChild>
    </w:div>
    <w:div w:id="525099739">
      <w:bodyDiv w:val="1"/>
      <w:marLeft w:val="0"/>
      <w:marRight w:val="0"/>
      <w:marTop w:val="0"/>
      <w:marBottom w:val="0"/>
      <w:divBdr>
        <w:top w:val="none" w:sz="0" w:space="0" w:color="auto"/>
        <w:left w:val="none" w:sz="0" w:space="0" w:color="auto"/>
        <w:bottom w:val="none" w:sz="0" w:space="0" w:color="auto"/>
        <w:right w:val="none" w:sz="0" w:space="0" w:color="auto"/>
      </w:divBdr>
      <w:divsChild>
        <w:div w:id="594751802">
          <w:marLeft w:val="0"/>
          <w:marRight w:val="0"/>
          <w:marTop w:val="0"/>
          <w:marBottom w:val="0"/>
          <w:divBdr>
            <w:top w:val="none" w:sz="0" w:space="0" w:color="auto"/>
            <w:left w:val="none" w:sz="0" w:space="0" w:color="auto"/>
            <w:bottom w:val="none" w:sz="0" w:space="0" w:color="auto"/>
            <w:right w:val="none" w:sz="0" w:space="0" w:color="auto"/>
          </w:divBdr>
          <w:divsChild>
            <w:div w:id="1269193602">
              <w:marLeft w:val="0"/>
              <w:marRight w:val="0"/>
              <w:marTop w:val="0"/>
              <w:marBottom w:val="0"/>
              <w:divBdr>
                <w:top w:val="none" w:sz="0" w:space="0" w:color="auto"/>
                <w:left w:val="none" w:sz="0" w:space="0" w:color="auto"/>
                <w:bottom w:val="none" w:sz="0" w:space="0" w:color="auto"/>
                <w:right w:val="none" w:sz="0" w:space="0" w:color="auto"/>
              </w:divBdr>
              <w:divsChild>
                <w:div w:id="193857532">
                  <w:marLeft w:val="0"/>
                  <w:marRight w:val="0"/>
                  <w:marTop w:val="0"/>
                  <w:marBottom w:val="0"/>
                  <w:divBdr>
                    <w:top w:val="none" w:sz="0" w:space="0" w:color="auto"/>
                    <w:left w:val="none" w:sz="0" w:space="0" w:color="auto"/>
                    <w:bottom w:val="none" w:sz="0" w:space="0" w:color="auto"/>
                    <w:right w:val="none" w:sz="0" w:space="0" w:color="auto"/>
                  </w:divBdr>
                  <w:divsChild>
                    <w:div w:id="32193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087462">
      <w:bodyDiv w:val="1"/>
      <w:marLeft w:val="0"/>
      <w:marRight w:val="0"/>
      <w:marTop w:val="0"/>
      <w:marBottom w:val="0"/>
      <w:divBdr>
        <w:top w:val="none" w:sz="0" w:space="0" w:color="auto"/>
        <w:left w:val="none" w:sz="0" w:space="0" w:color="auto"/>
        <w:bottom w:val="none" w:sz="0" w:space="0" w:color="auto"/>
        <w:right w:val="none" w:sz="0" w:space="0" w:color="auto"/>
      </w:divBdr>
    </w:div>
    <w:div w:id="588463676">
      <w:bodyDiv w:val="1"/>
      <w:marLeft w:val="0"/>
      <w:marRight w:val="0"/>
      <w:marTop w:val="0"/>
      <w:marBottom w:val="0"/>
      <w:divBdr>
        <w:top w:val="none" w:sz="0" w:space="0" w:color="auto"/>
        <w:left w:val="none" w:sz="0" w:space="0" w:color="auto"/>
        <w:bottom w:val="none" w:sz="0" w:space="0" w:color="auto"/>
        <w:right w:val="none" w:sz="0" w:space="0" w:color="auto"/>
      </w:divBdr>
    </w:div>
    <w:div w:id="597754958">
      <w:bodyDiv w:val="1"/>
      <w:marLeft w:val="0"/>
      <w:marRight w:val="0"/>
      <w:marTop w:val="0"/>
      <w:marBottom w:val="0"/>
      <w:divBdr>
        <w:top w:val="none" w:sz="0" w:space="0" w:color="auto"/>
        <w:left w:val="none" w:sz="0" w:space="0" w:color="auto"/>
        <w:bottom w:val="none" w:sz="0" w:space="0" w:color="auto"/>
        <w:right w:val="none" w:sz="0" w:space="0" w:color="auto"/>
      </w:divBdr>
    </w:div>
    <w:div w:id="622275897">
      <w:bodyDiv w:val="1"/>
      <w:marLeft w:val="0"/>
      <w:marRight w:val="0"/>
      <w:marTop w:val="0"/>
      <w:marBottom w:val="0"/>
      <w:divBdr>
        <w:top w:val="none" w:sz="0" w:space="0" w:color="auto"/>
        <w:left w:val="none" w:sz="0" w:space="0" w:color="auto"/>
        <w:bottom w:val="none" w:sz="0" w:space="0" w:color="auto"/>
        <w:right w:val="none" w:sz="0" w:space="0" w:color="auto"/>
      </w:divBdr>
    </w:div>
    <w:div w:id="699471331">
      <w:bodyDiv w:val="1"/>
      <w:marLeft w:val="0"/>
      <w:marRight w:val="0"/>
      <w:marTop w:val="0"/>
      <w:marBottom w:val="0"/>
      <w:divBdr>
        <w:top w:val="none" w:sz="0" w:space="0" w:color="auto"/>
        <w:left w:val="none" w:sz="0" w:space="0" w:color="auto"/>
        <w:bottom w:val="none" w:sz="0" w:space="0" w:color="auto"/>
        <w:right w:val="none" w:sz="0" w:space="0" w:color="auto"/>
      </w:divBdr>
    </w:div>
    <w:div w:id="702098059">
      <w:bodyDiv w:val="1"/>
      <w:marLeft w:val="0"/>
      <w:marRight w:val="0"/>
      <w:marTop w:val="0"/>
      <w:marBottom w:val="0"/>
      <w:divBdr>
        <w:top w:val="none" w:sz="0" w:space="0" w:color="auto"/>
        <w:left w:val="none" w:sz="0" w:space="0" w:color="auto"/>
        <w:bottom w:val="none" w:sz="0" w:space="0" w:color="auto"/>
        <w:right w:val="none" w:sz="0" w:space="0" w:color="auto"/>
      </w:divBdr>
    </w:div>
    <w:div w:id="725419857">
      <w:bodyDiv w:val="1"/>
      <w:marLeft w:val="0"/>
      <w:marRight w:val="0"/>
      <w:marTop w:val="0"/>
      <w:marBottom w:val="0"/>
      <w:divBdr>
        <w:top w:val="none" w:sz="0" w:space="0" w:color="auto"/>
        <w:left w:val="none" w:sz="0" w:space="0" w:color="auto"/>
        <w:bottom w:val="none" w:sz="0" w:space="0" w:color="auto"/>
        <w:right w:val="none" w:sz="0" w:space="0" w:color="auto"/>
      </w:divBdr>
    </w:div>
    <w:div w:id="738090370">
      <w:bodyDiv w:val="1"/>
      <w:marLeft w:val="0"/>
      <w:marRight w:val="0"/>
      <w:marTop w:val="0"/>
      <w:marBottom w:val="0"/>
      <w:divBdr>
        <w:top w:val="none" w:sz="0" w:space="0" w:color="auto"/>
        <w:left w:val="none" w:sz="0" w:space="0" w:color="auto"/>
        <w:bottom w:val="none" w:sz="0" w:space="0" w:color="auto"/>
        <w:right w:val="none" w:sz="0" w:space="0" w:color="auto"/>
      </w:divBdr>
    </w:div>
    <w:div w:id="871528622">
      <w:bodyDiv w:val="1"/>
      <w:marLeft w:val="0"/>
      <w:marRight w:val="0"/>
      <w:marTop w:val="0"/>
      <w:marBottom w:val="0"/>
      <w:divBdr>
        <w:top w:val="none" w:sz="0" w:space="0" w:color="auto"/>
        <w:left w:val="none" w:sz="0" w:space="0" w:color="auto"/>
        <w:bottom w:val="none" w:sz="0" w:space="0" w:color="auto"/>
        <w:right w:val="none" w:sz="0" w:space="0" w:color="auto"/>
      </w:divBdr>
    </w:div>
    <w:div w:id="887764241">
      <w:bodyDiv w:val="1"/>
      <w:marLeft w:val="0"/>
      <w:marRight w:val="0"/>
      <w:marTop w:val="0"/>
      <w:marBottom w:val="0"/>
      <w:divBdr>
        <w:top w:val="none" w:sz="0" w:space="0" w:color="auto"/>
        <w:left w:val="none" w:sz="0" w:space="0" w:color="auto"/>
        <w:bottom w:val="none" w:sz="0" w:space="0" w:color="auto"/>
        <w:right w:val="none" w:sz="0" w:space="0" w:color="auto"/>
      </w:divBdr>
    </w:div>
    <w:div w:id="916868817">
      <w:bodyDiv w:val="1"/>
      <w:marLeft w:val="0"/>
      <w:marRight w:val="0"/>
      <w:marTop w:val="0"/>
      <w:marBottom w:val="0"/>
      <w:divBdr>
        <w:top w:val="none" w:sz="0" w:space="0" w:color="auto"/>
        <w:left w:val="none" w:sz="0" w:space="0" w:color="auto"/>
        <w:bottom w:val="none" w:sz="0" w:space="0" w:color="auto"/>
        <w:right w:val="none" w:sz="0" w:space="0" w:color="auto"/>
      </w:divBdr>
    </w:div>
    <w:div w:id="927888479">
      <w:bodyDiv w:val="1"/>
      <w:marLeft w:val="0"/>
      <w:marRight w:val="0"/>
      <w:marTop w:val="0"/>
      <w:marBottom w:val="0"/>
      <w:divBdr>
        <w:top w:val="none" w:sz="0" w:space="0" w:color="auto"/>
        <w:left w:val="none" w:sz="0" w:space="0" w:color="auto"/>
        <w:bottom w:val="none" w:sz="0" w:space="0" w:color="auto"/>
        <w:right w:val="none" w:sz="0" w:space="0" w:color="auto"/>
      </w:divBdr>
    </w:div>
    <w:div w:id="940257159">
      <w:bodyDiv w:val="1"/>
      <w:marLeft w:val="0"/>
      <w:marRight w:val="0"/>
      <w:marTop w:val="0"/>
      <w:marBottom w:val="0"/>
      <w:divBdr>
        <w:top w:val="none" w:sz="0" w:space="0" w:color="auto"/>
        <w:left w:val="none" w:sz="0" w:space="0" w:color="auto"/>
        <w:bottom w:val="none" w:sz="0" w:space="0" w:color="auto"/>
        <w:right w:val="none" w:sz="0" w:space="0" w:color="auto"/>
      </w:divBdr>
    </w:div>
    <w:div w:id="982348904">
      <w:bodyDiv w:val="1"/>
      <w:marLeft w:val="0"/>
      <w:marRight w:val="0"/>
      <w:marTop w:val="0"/>
      <w:marBottom w:val="0"/>
      <w:divBdr>
        <w:top w:val="none" w:sz="0" w:space="0" w:color="auto"/>
        <w:left w:val="none" w:sz="0" w:space="0" w:color="auto"/>
        <w:bottom w:val="none" w:sz="0" w:space="0" w:color="auto"/>
        <w:right w:val="none" w:sz="0" w:space="0" w:color="auto"/>
      </w:divBdr>
    </w:div>
    <w:div w:id="1008872451">
      <w:bodyDiv w:val="1"/>
      <w:marLeft w:val="0"/>
      <w:marRight w:val="0"/>
      <w:marTop w:val="0"/>
      <w:marBottom w:val="0"/>
      <w:divBdr>
        <w:top w:val="none" w:sz="0" w:space="0" w:color="auto"/>
        <w:left w:val="none" w:sz="0" w:space="0" w:color="auto"/>
        <w:bottom w:val="none" w:sz="0" w:space="0" w:color="auto"/>
        <w:right w:val="none" w:sz="0" w:space="0" w:color="auto"/>
      </w:divBdr>
    </w:div>
    <w:div w:id="1097672081">
      <w:bodyDiv w:val="1"/>
      <w:marLeft w:val="0"/>
      <w:marRight w:val="0"/>
      <w:marTop w:val="0"/>
      <w:marBottom w:val="0"/>
      <w:divBdr>
        <w:top w:val="none" w:sz="0" w:space="0" w:color="auto"/>
        <w:left w:val="none" w:sz="0" w:space="0" w:color="auto"/>
        <w:bottom w:val="none" w:sz="0" w:space="0" w:color="auto"/>
        <w:right w:val="none" w:sz="0" w:space="0" w:color="auto"/>
      </w:divBdr>
    </w:div>
    <w:div w:id="1113937434">
      <w:bodyDiv w:val="1"/>
      <w:marLeft w:val="0"/>
      <w:marRight w:val="0"/>
      <w:marTop w:val="0"/>
      <w:marBottom w:val="0"/>
      <w:divBdr>
        <w:top w:val="none" w:sz="0" w:space="0" w:color="auto"/>
        <w:left w:val="none" w:sz="0" w:space="0" w:color="auto"/>
        <w:bottom w:val="none" w:sz="0" w:space="0" w:color="auto"/>
        <w:right w:val="none" w:sz="0" w:space="0" w:color="auto"/>
      </w:divBdr>
    </w:div>
    <w:div w:id="1123773252">
      <w:bodyDiv w:val="1"/>
      <w:marLeft w:val="0"/>
      <w:marRight w:val="0"/>
      <w:marTop w:val="0"/>
      <w:marBottom w:val="0"/>
      <w:divBdr>
        <w:top w:val="none" w:sz="0" w:space="0" w:color="auto"/>
        <w:left w:val="none" w:sz="0" w:space="0" w:color="auto"/>
        <w:bottom w:val="none" w:sz="0" w:space="0" w:color="auto"/>
        <w:right w:val="none" w:sz="0" w:space="0" w:color="auto"/>
      </w:divBdr>
    </w:div>
    <w:div w:id="1192374250">
      <w:bodyDiv w:val="1"/>
      <w:marLeft w:val="0"/>
      <w:marRight w:val="0"/>
      <w:marTop w:val="0"/>
      <w:marBottom w:val="0"/>
      <w:divBdr>
        <w:top w:val="none" w:sz="0" w:space="0" w:color="auto"/>
        <w:left w:val="none" w:sz="0" w:space="0" w:color="auto"/>
        <w:bottom w:val="none" w:sz="0" w:space="0" w:color="auto"/>
        <w:right w:val="none" w:sz="0" w:space="0" w:color="auto"/>
      </w:divBdr>
    </w:div>
    <w:div w:id="1198011643">
      <w:bodyDiv w:val="1"/>
      <w:marLeft w:val="0"/>
      <w:marRight w:val="0"/>
      <w:marTop w:val="0"/>
      <w:marBottom w:val="0"/>
      <w:divBdr>
        <w:top w:val="none" w:sz="0" w:space="0" w:color="auto"/>
        <w:left w:val="none" w:sz="0" w:space="0" w:color="auto"/>
        <w:bottom w:val="none" w:sz="0" w:space="0" w:color="auto"/>
        <w:right w:val="none" w:sz="0" w:space="0" w:color="auto"/>
      </w:divBdr>
      <w:divsChild>
        <w:div w:id="1399357050">
          <w:marLeft w:val="0"/>
          <w:marRight w:val="0"/>
          <w:marTop w:val="0"/>
          <w:marBottom w:val="0"/>
          <w:divBdr>
            <w:top w:val="none" w:sz="0" w:space="0" w:color="auto"/>
            <w:left w:val="none" w:sz="0" w:space="0" w:color="auto"/>
            <w:bottom w:val="none" w:sz="0" w:space="0" w:color="auto"/>
            <w:right w:val="none" w:sz="0" w:space="0" w:color="auto"/>
          </w:divBdr>
        </w:div>
      </w:divsChild>
    </w:div>
    <w:div w:id="1212617717">
      <w:bodyDiv w:val="1"/>
      <w:marLeft w:val="0"/>
      <w:marRight w:val="0"/>
      <w:marTop w:val="0"/>
      <w:marBottom w:val="0"/>
      <w:divBdr>
        <w:top w:val="none" w:sz="0" w:space="0" w:color="auto"/>
        <w:left w:val="none" w:sz="0" w:space="0" w:color="auto"/>
        <w:bottom w:val="none" w:sz="0" w:space="0" w:color="auto"/>
        <w:right w:val="none" w:sz="0" w:space="0" w:color="auto"/>
      </w:divBdr>
    </w:div>
    <w:div w:id="1233656526">
      <w:bodyDiv w:val="1"/>
      <w:marLeft w:val="0"/>
      <w:marRight w:val="0"/>
      <w:marTop w:val="0"/>
      <w:marBottom w:val="0"/>
      <w:divBdr>
        <w:top w:val="none" w:sz="0" w:space="0" w:color="auto"/>
        <w:left w:val="none" w:sz="0" w:space="0" w:color="auto"/>
        <w:bottom w:val="none" w:sz="0" w:space="0" w:color="auto"/>
        <w:right w:val="none" w:sz="0" w:space="0" w:color="auto"/>
      </w:divBdr>
    </w:div>
    <w:div w:id="1309016430">
      <w:bodyDiv w:val="1"/>
      <w:marLeft w:val="0"/>
      <w:marRight w:val="0"/>
      <w:marTop w:val="0"/>
      <w:marBottom w:val="0"/>
      <w:divBdr>
        <w:top w:val="none" w:sz="0" w:space="0" w:color="auto"/>
        <w:left w:val="none" w:sz="0" w:space="0" w:color="auto"/>
        <w:bottom w:val="none" w:sz="0" w:space="0" w:color="auto"/>
        <w:right w:val="none" w:sz="0" w:space="0" w:color="auto"/>
      </w:divBdr>
    </w:div>
    <w:div w:id="1316029300">
      <w:bodyDiv w:val="1"/>
      <w:marLeft w:val="0"/>
      <w:marRight w:val="0"/>
      <w:marTop w:val="0"/>
      <w:marBottom w:val="0"/>
      <w:divBdr>
        <w:top w:val="none" w:sz="0" w:space="0" w:color="auto"/>
        <w:left w:val="none" w:sz="0" w:space="0" w:color="auto"/>
        <w:bottom w:val="none" w:sz="0" w:space="0" w:color="auto"/>
        <w:right w:val="none" w:sz="0" w:space="0" w:color="auto"/>
      </w:divBdr>
    </w:div>
    <w:div w:id="1358388869">
      <w:bodyDiv w:val="1"/>
      <w:marLeft w:val="0"/>
      <w:marRight w:val="0"/>
      <w:marTop w:val="0"/>
      <w:marBottom w:val="0"/>
      <w:divBdr>
        <w:top w:val="none" w:sz="0" w:space="0" w:color="auto"/>
        <w:left w:val="none" w:sz="0" w:space="0" w:color="auto"/>
        <w:bottom w:val="none" w:sz="0" w:space="0" w:color="auto"/>
        <w:right w:val="none" w:sz="0" w:space="0" w:color="auto"/>
      </w:divBdr>
    </w:div>
    <w:div w:id="1374302823">
      <w:bodyDiv w:val="1"/>
      <w:marLeft w:val="0"/>
      <w:marRight w:val="0"/>
      <w:marTop w:val="0"/>
      <w:marBottom w:val="0"/>
      <w:divBdr>
        <w:top w:val="none" w:sz="0" w:space="0" w:color="auto"/>
        <w:left w:val="none" w:sz="0" w:space="0" w:color="auto"/>
        <w:bottom w:val="none" w:sz="0" w:space="0" w:color="auto"/>
        <w:right w:val="none" w:sz="0" w:space="0" w:color="auto"/>
      </w:divBdr>
    </w:div>
    <w:div w:id="1466662657">
      <w:bodyDiv w:val="1"/>
      <w:marLeft w:val="0"/>
      <w:marRight w:val="0"/>
      <w:marTop w:val="0"/>
      <w:marBottom w:val="0"/>
      <w:divBdr>
        <w:top w:val="none" w:sz="0" w:space="0" w:color="auto"/>
        <w:left w:val="none" w:sz="0" w:space="0" w:color="auto"/>
        <w:bottom w:val="none" w:sz="0" w:space="0" w:color="auto"/>
        <w:right w:val="none" w:sz="0" w:space="0" w:color="auto"/>
      </w:divBdr>
    </w:div>
    <w:div w:id="1474104294">
      <w:bodyDiv w:val="1"/>
      <w:marLeft w:val="0"/>
      <w:marRight w:val="0"/>
      <w:marTop w:val="0"/>
      <w:marBottom w:val="0"/>
      <w:divBdr>
        <w:top w:val="none" w:sz="0" w:space="0" w:color="auto"/>
        <w:left w:val="none" w:sz="0" w:space="0" w:color="auto"/>
        <w:bottom w:val="none" w:sz="0" w:space="0" w:color="auto"/>
        <w:right w:val="none" w:sz="0" w:space="0" w:color="auto"/>
      </w:divBdr>
    </w:div>
    <w:div w:id="1564097530">
      <w:bodyDiv w:val="1"/>
      <w:marLeft w:val="0"/>
      <w:marRight w:val="0"/>
      <w:marTop w:val="0"/>
      <w:marBottom w:val="0"/>
      <w:divBdr>
        <w:top w:val="none" w:sz="0" w:space="0" w:color="auto"/>
        <w:left w:val="none" w:sz="0" w:space="0" w:color="auto"/>
        <w:bottom w:val="none" w:sz="0" w:space="0" w:color="auto"/>
        <w:right w:val="none" w:sz="0" w:space="0" w:color="auto"/>
      </w:divBdr>
    </w:div>
    <w:div w:id="1599487732">
      <w:bodyDiv w:val="1"/>
      <w:marLeft w:val="0"/>
      <w:marRight w:val="0"/>
      <w:marTop w:val="0"/>
      <w:marBottom w:val="0"/>
      <w:divBdr>
        <w:top w:val="none" w:sz="0" w:space="0" w:color="auto"/>
        <w:left w:val="none" w:sz="0" w:space="0" w:color="auto"/>
        <w:bottom w:val="none" w:sz="0" w:space="0" w:color="auto"/>
        <w:right w:val="none" w:sz="0" w:space="0" w:color="auto"/>
      </w:divBdr>
    </w:div>
    <w:div w:id="1601719200">
      <w:bodyDiv w:val="1"/>
      <w:marLeft w:val="0"/>
      <w:marRight w:val="0"/>
      <w:marTop w:val="0"/>
      <w:marBottom w:val="0"/>
      <w:divBdr>
        <w:top w:val="none" w:sz="0" w:space="0" w:color="auto"/>
        <w:left w:val="none" w:sz="0" w:space="0" w:color="auto"/>
        <w:bottom w:val="none" w:sz="0" w:space="0" w:color="auto"/>
        <w:right w:val="none" w:sz="0" w:space="0" w:color="auto"/>
      </w:divBdr>
    </w:div>
    <w:div w:id="1639533804">
      <w:bodyDiv w:val="1"/>
      <w:marLeft w:val="0"/>
      <w:marRight w:val="0"/>
      <w:marTop w:val="0"/>
      <w:marBottom w:val="0"/>
      <w:divBdr>
        <w:top w:val="none" w:sz="0" w:space="0" w:color="auto"/>
        <w:left w:val="none" w:sz="0" w:space="0" w:color="auto"/>
        <w:bottom w:val="none" w:sz="0" w:space="0" w:color="auto"/>
        <w:right w:val="none" w:sz="0" w:space="0" w:color="auto"/>
      </w:divBdr>
    </w:div>
    <w:div w:id="1651059515">
      <w:bodyDiv w:val="1"/>
      <w:marLeft w:val="0"/>
      <w:marRight w:val="0"/>
      <w:marTop w:val="0"/>
      <w:marBottom w:val="0"/>
      <w:divBdr>
        <w:top w:val="none" w:sz="0" w:space="0" w:color="auto"/>
        <w:left w:val="none" w:sz="0" w:space="0" w:color="auto"/>
        <w:bottom w:val="none" w:sz="0" w:space="0" w:color="auto"/>
        <w:right w:val="none" w:sz="0" w:space="0" w:color="auto"/>
      </w:divBdr>
    </w:div>
    <w:div w:id="1654337851">
      <w:bodyDiv w:val="1"/>
      <w:marLeft w:val="0"/>
      <w:marRight w:val="0"/>
      <w:marTop w:val="0"/>
      <w:marBottom w:val="0"/>
      <w:divBdr>
        <w:top w:val="none" w:sz="0" w:space="0" w:color="auto"/>
        <w:left w:val="none" w:sz="0" w:space="0" w:color="auto"/>
        <w:bottom w:val="none" w:sz="0" w:space="0" w:color="auto"/>
        <w:right w:val="none" w:sz="0" w:space="0" w:color="auto"/>
      </w:divBdr>
    </w:div>
    <w:div w:id="1654720103">
      <w:bodyDiv w:val="1"/>
      <w:marLeft w:val="0"/>
      <w:marRight w:val="0"/>
      <w:marTop w:val="0"/>
      <w:marBottom w:val="0"/>
      <w:divBdr>
        <w:top w:val="none" w:sz="0" w:space="0" w:color="auto"/>
        <w:left w:val="none" w:sz="0" w:space="0" w:color="auto"/>
        <w:bottom w:val="none" w:sz="0" w:space="0" w:color="auto"/>
        <w:right w:val="none" w:sz="0" w:space="0" w:color="auto"/>
      </w:divBdr>
    </w:div>
    <w:div w:id="1683121984">
      <w:bodyDiv w:val="1"/>
      <w:marLeft w:val="0"/>
      <w:marRight w:val="0"/>
      <w:marTop w:val="0"/>
      <w:marBottom w:val="0"/>
      <w:divBdr>
        <w:top w:val="none" w:sz="0" w:space="0" w:color="auto"/>
        <w:left w:val="none" w:sz="0" w:space="0" w:color="auto"/>
        <w:bottom w:val="none" w:sz="0" w:space="0" w:color="auto"/>
        <w:right w:val="none" w:sz="0" w:space="0" w:color="auto"/>
      </w:divBdr>
      <w:divsChild>
        <w:div w:id="2085490728">
          <w:marLeft w:val="0"/>
          <w:marRight w:val="0"/>
          <w:marTop w:val="0"/>
          <w:marBottom w:val="0"/>
          <w:divBdr>
            <w:top w:val="none" w:sz="0" w:space="0" w:color="auto"/>
            <w:left w:val="none" w:sz="0" w:space="0" w:color="auto"/>
            <w:bottom w:val="none" w:sz="0" w:space="0" w:color="auto"/>
            <w:right w:val="none" w:sz="0" w:space="0" w:color="auto"/>
          </w:divBdr>
          <w:divsChild>
            <w:div w:id="1192496739">
              <w:marLeft w:val="0"/>
              <w:marRight w:val="0"/>
              <w:marTop w:val="0"/>
              <w:marBottom w:val="0"/>
              <w:divBdr>
                <w:top w:val="none" w:sz="0" w:space="0" w:color="auto"/>
                <w:left w:val="none" w:sz="0" w:space="0" w:color="auto"/>
                <w:bottom w:val="none" w:sz="0" w:space="0" w:color="auto"/>
                <w:right w:val="none" w:sz="0" w:space="0" w:color="auto"/>
              </w:divBdr>
              <w:divsChild>
                <w:div w:id="169051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564912">
      <w:bodyDiv w:val="1"/>
      <w:marLeft w:val="0"/>
      <w:marRight w:val="0"/>
      <w:marTop w:val="0"/>
      <w:marBottom w:val="0"/>
      <w:divBdr>
        <w:top w:val="none" w:sz="0" w:space="0" w:color="auto"/>
        <w:left w:val="none" w:sz="0" w:space="0" w:color="auto"/>
        <w:bottom w:val="none" w:sz="0" w:space="0" w:color="auto"/>
        <w:right w:val="none" w:sz="0" w:space="0" w:color="auto"/>
      </w:divBdr>
    </w:div>
    <w:div w:id="1712996039">
      <w:bodyDiv w:val="1"/>
      <w:marLeft w:val="0"/>
      <w:marRight w:val="0"/>
      <w:marTop w:val="0"/>
      <w:marBottom w:val="0"/>
      <w:divBdr>
        <w:top w:val="none" w:sz="0" w:space="0" w:color="auto"/>
        <w:left w:val="none" w:sz="0" w:space="0" w:color="auto"/>
        <w:bottom w:val="none" w:sz="0" w:space="0" w:color="auto"/>
        <w:right w:val="none" w:sz="0" w:space="0" w:color="auto"/>
      </w:divBdr>
    </w:div>
    <w:div w:id="1810971771">
      <w:bodyDiv w:val="1"/>
      <w:marLeft w:val="0"/>
      <w:marRight w:val="0"/>
      <w:marTop w:val="0"/>
      <w:marBottom w:val="0"/>
      <w:divBdr>
        <w:top w:val="none" w:sz="0" w:space="0" w:color="auto"/>
        <w:left w:val="none" w:sz="0" w:space="0" w:color="auto"/>
        <w:bottom w:val="none" w:sz="0" w:space="0" w:color="auto"/>
        <w:right w:val="none" w:sz="0" w:space="0" w:color="auto"/>
      </w:divBdr>
    </w:div>
    <w:div w:id="1900900044">
      <w:bodyDiv w:val="1"/>
      <w:marLeft w:val="0"/>
      <w:marRight w:val="0"/>
      <w:marTop w:val="0"/>
      <w:marBottom w:val="0"/>
      <w:divBdr>
        <w:top w:val="none" w:sz="0" w:space="0" w:color="auto"/>
        <w:left w:val="none" w:sz="0" w:space="0" w:color="auto"/>
        <w:bottom w:val="none" w:sz="0" w:space="0" w:color="auto"/>
        <w:right w:val="none" w:sz="0" w:space="0" w:color="auto"/>
      </w:divBdr>
    </w:div>
    <w:div w:id="1930196250">
      <w:bodyDiv w:val="1"/>
      <w:marLeft w:val="0"/>
      <w:marRight w:val="0"/>
      <w:marTop w:val="0"/>
      <w:marBottom w:val="0"/>
      <w:divBdr>
        <w:top w:val="none" w:sz="0" w:space="0" w:color="auto"/>
        <w:left w:val="none" w:sz="0" w:space="0" w:color="auto"/>
        <w:bottom w:val="none" w:sz="0" w:space="0" w:color="auto"/>
        <w:right w:val="none" w:sz="0" w:space="0" w:color="auto"/>
      </w:divBdr>
    </w:div>
    <w:div w:id="1971396898">
      <w:bodyDiv w:val="1"/>
      <w:marLeft w:val="0"/>
      <w:marRight w:val="0"/>
      <w:marTop w:val="0"/>
      <w:marBottom w:val="0"/>
      <w:divBdr>
        <w:top w:val="none" w:sz="0" w:space="0" w:color="auto"/>
        <w:left w:val="none" w:sz="0" w:space="0" w:color="auto"/>
        <w:bottom w:val="none" w:sz="0" w:space="0" w:color="auto"/>
        <w:right w:val="none" w:sz="0" w:space="0" w:color="auto"/>
      </w:divBdr>
      <w:divsChild>
        <w:div w:id="1271359772">
          <w:marLeft w:val="0"/>
          <w:marRight w:val="0"/>
          <w:marTop w:val="0"/>
          <w:marBottom w:val="0"/>
          <w:divBdr>
            <w:top w:val="none" w:sz="0" w:space="0" w:color="auto"/>
            <w:left w:val="none" w:sz="0" w:space="0" w:color="auto"/>
            <w:bottom w:val="none" w:sz="0" w:space="0" w:color="auto"/>
            <w:right w:val="none" w:sz="0" w:space="0" w:color="auto"/>
          </w:divBdr>
        </w:div>
      </w:divsChild>
    </w:div>
    <w:div w:id="2009822902">
      <w:bodyDiv w:val="1"/>
      <w:marLeft w:val="0"/>
      <w:marRight w:val="0"/>
      <w:marTop w:val="0"/>
      <w:marBottom w:val="0"/>
      <w:divBdr>
        <w:top w:val="none" w:sz="0" w:space="0" w:color="auto"/>
        <w:left w:val="none" w:sz="0" w:space="0" w:color="auto"/>
        <w:bottom w:val="none" w:sz="0" w:space="0" w:color="auto"/>
        <w:right w:val="none" w:sz="0" w:space="0" w:color="auto"/>
      </w:divBdr>
      <w:divsChild>
        <w:div w:id="1271352692">
          <w:marLeft w:val="0"/>
          <w:marRight w:val="0"/>
          <w:marTop w:val="0"/>
          <w:marBottom w:val="0"/>
          <w:divBdr>
            <w:top w:val="none" w:sz="0" w:space="0" w:color="auto"/>
            <w:left w:val="none" w:sz="0" w:space="0" w:color="auto"/>
            <w:bottom w:val="none" w:sz="0" w:space="0" w:color="auto"/>
            <w:right w:val="none" w:sz="0" w:space="0" w:color="auto"/>
          </w:divBdr>
        </w:div>
      </w:divsChild>
    </w:div>
    <w:div w:id="2022854135">
      <w:bodyDiv w:val="1"/>
      <w:marLeft w:val="0"/>
      <w:marRight w:val="0"/>
      <w:marTop w:val="0"/>
      <w:marBottom w:val="0"/>
      <w:divBdr>
        <w:top w:val="none" w:sz="0" w:space="0" w:color="auto"/>
        <w:left w:val="none" w:sz="0" w:space="0" w:color="auto"/>
        <w:bottom w:val="none" w:sz="0" w:space="0" w:color="auto"/>
        <w:right w:val="none" w:sz="0" w:space="0" w:color="auto"/>
      </w:divBdr>
    </w:div>
    <w:div w:id="2095390541">
      <w:bodyDiv w:val="1"/>
      <w:marLeft w:val="0"/>
      <w:marRight w:val="0"/>
      <w:marTop w:val="0"/>
      <w:marBottom w:val="0"/>
      <w:divBdr>
        <w:top w:val="none" w:sz="0" w:space="0" w:color="auto"/>
        <w:left w:val="none" w:sz="0" w:space="0" w:color="auto"/>
        <w:bottom w:val="none" w:sz="0" w:space="0" w:color="auto"/>
        <w:right w:val="none" w:sz="0" w:space="0" w:color="auto"/>
      </w:divBdr>
    </w:div>
    <w:div w:id="2101901530">
      <w:bodyDiv w:val="1"/>
      <w:marLeft w:val="0"/>
      <w:marRight w:val="0"/>
      <w:marTop w:val="0"/>
      <w:marBottom w:val="0"/>
      <w:divBdr>
        <w:top w:val="none" w:sz="0" w:space="0" w:color="auto"/>
        <w:left w:val="none" w:sz="0" w:space="0" w:color="auto"/>
        <w:bottom w:val="none" w:sz="0" w:space="0" w:color="auto"/>
        <w:right w:val="none" w:sz="0" w:space="0" w:color="auto"/>
      </w:divBdr>
    </w:div>
    <w:div w:id="2144348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reetlaw.org/en/landmark/home" TargetMode="External"/><Relationship Id="rId18" Type="http://schemas.openxmlformats.org/officeDocument/2006/relationships/hyperlink" Target="http://rap.genius.com/Blue-scholars-commencement-day-lyrics" TargetMode="External"/><Relationship Id="rId26" Type="http://schemas.openxmlformats.org/officeDocument/2006/relationships/hyperlink" Target="http://www.uscourts.gov/educational-resources/get-involved/constitution-activities/first-amendment/freedom-press-school-newspapers/www.bc.edu/bc_org/avp/cas/comm/free_speech/hazelwood.html" TargetMode="External"/><Relationship Id="rId39" Type="http://schemas.openxmlformats.org/officeDocument/2006/relationships/hyperlink" Target="https://scholar.google.com/scholar_case?case=11037003151540239032&amp;q=T.V.+v.+Smith-Green+Cmty.+School+Corp&amp;hl=en&amp;as_sdt=2,5" TargetMode="External"/><Relationship Id="rId3" Type="http://schemas.openxmlformats.org/officeDocument/2006/relationships/styles" Target="styles.xml"/><Relationship Id="rId21" Type="http://schemas.openxmlformats.org/officeDocument/2006/relationships/hyperlink" Target="http://www.americanbar.org/groups/public_education/initiatives_awards/students_in_action/bethel.html" TargetMode="External"/><Relationship Id="rId34" Type="http://schemas.openxmlformats.org/officeDocument/2006/relationships/hyperlink" Target="http://www.law.cornell.edu/supct/html/06-278.ZC.html" TargetMode="External"/><Relationship Id="rId42" Type="http://schemas.openxmlformats.org/officeDocument/2006/relationships/hyperlink" Target="https://scholar.google.com/scholar_case?case=16933435367926715095&amp;q=711+F.+Supp.+2d+1094&amp;hl=en&amp;as_sdt=2,5" TargetMode="External"/><Relationship Id="rId7" Type="http://schemas.openxmlformats.org/officeDocument/2006/relationships/endnotes" Target="endnotes.xml"/><Relationship Id="rId12" Type="http://schemas.openxmlformats.org/officeDocument/2006/relationships/hyperlink" Target="http://www.supremecourt.gov" TargetMode="External"/><Relationship Id="rId17" Type="http://schemas.openxmlformats.org/officeDocument/2006/relationships/hyperlink" Target="http://www.wptv.com/news/region-s-palm-beach-county/boynton-beach/florida-teacher-suspended-for-assigning-lil-wayne-lyrics-as-homework-at-boynton-beach-charter-school" TargetMode="External"/><Relationship Id="rId25" Type="http://schemas.openxmlformats.org/officeDocument/2006/relationships/hyperlink" Target="http://www.firstamendmentcenter.org/" TargetMode="External"/><Relationship Id="rId33" Type="http://schemas.openxmlformats.org/officeDocument/2006/relationships/hyperlink" Target="http://www.law.cornell.edu/supct/html/06-278.ZC.html" TargetMode="External"/><Relationship Id="rId38" Type="http://schemas.openxmlformats.org/officeDocument/2006/relationships/hyperlink" Target="http://scholar.google.com/scholar_case?case=17102287086020195559&amp;q=684+F.+Supp.+2d+1365%3B&amp;hl=en&amp;as_sdt=2,5" TargetMode="External"/><Relationship Id="rId2" Type="http://schemas.openxmlformats.org/officeDocument/2006/relationships/numbering" Target="numbering.xml"/><Relationship Id="rId16" Type="http://schemas.openxmlformats.org/officeDocument/2006/relationships/hyperlink" Target="http://www.cincinnati.com/story/news/education/2014/09/02/parents-sue-school/14965031/" TargetMode="External"/><Relationship Id="rId20" Type="http://schemas.openxmlformats.org/officeDocument/2006/relationships/hyperlink" Target="http://www.oyez.org/cases/1960-1969/1968/1968_21" TargetMode="External"/><Relationship Id="rId29" Type="http://schemas.openxmlformats.org/officeDocument/2006/relationships/hyperlink" Target="https://litigation-essentials.lexisnexis.com/webcd/app?action=DocumentDisplay&amp;crawlid=1&amp;doctype=cite&amp;docid=45+Suffolk+U.+L.+Rev.+1341&amp;srctype=smi&amp;srcid=3B15&amp;key=88404be248fb135bb998daf83b3547a7" TargetMode="External"/><Relationship Id="rId41" Type="http://schemas.openxmlformats.org/officeDocument/2006/relationships/hyperlink" Target="https://scholar.google.com/scholar_case?case=6843210662599914934&amp;q=711+F.+Supp.+2d+1094&amp;hl=en&amp;as_sdt=20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aw.cornell.edu/wex/prior_restraint" TargetMode="External"/><Relationship Id="rId32" Type="http://schemas.openxmlformats.org/officeDocument/2006/relationships/hyperlink" Target="http://www.law.cornell.edu/supct-cgi/get-const?amendmenti" TargetMode="External"/><Relationship Id="rId37" Type="http://schemas.openxmlformats.org/officeDocument/2006/relationships/hyperlink" Target="https://scholar.google.com/scholar_case?case=18121071340301870893&amp;q=594+f+supp+2d+211&amp;hl=en&amp;as_sdt=2,5" TargetMode="External"/><Relationship Id="rId40" Type="http://schemas.openxmlformats.org/officeDocument/2006/relationships/hyperlink" Target="https://scholar.google.com/scholar_case?case=6843210662599914934&amp;q=711+F.+Supp.+2d+1094&amp;hl=en&amp;as_sdt=2006"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gstory.ap.org/article/expelled-black-students-parents-sue-ohio-district" TargetMode="External"/><Relationship Id="rId23" Type="http://schemas.openxmlformats.org/officeDocument/2006/relationships/hyperlink" Target="http://topics.law.cornell.edu/wex/injunction" TargetMode="External"/><Relationship Id="rId28" Type="http://schemas.openxmlformats.org/officeDocument/2006/relationships/footer" Target="footer2.xml"/><Relationship Id="rId36" Type="http://schemas.openxmlformats.org/officeDocument/2006/relationships/hyperlink" Target="https://scholar.google.com/scholar_case?case=15235797139493194004&amp;q=594+f+supp+2d+211&amp;hl=en&amp;as_sdt=2006" TargetMode="External"/><Relationship Id="rId10" Type="http://schemas.openxmlformats.org/officeDocument/2006/relationships/header" Target="header1.xml"/><Relationship Id="rId19" Type="http://schemas.openxmlformats.org/officeDocument/2006/relationships/hyperlink" Target="http://www.oyez.org/issues/first_amendment" TargetMode="External"/><Relationship Id="rId31" Type="http://schemas.openxmlformats.org/officeDocument/2006/relationships/hyperlink" Target="http://www.law.cornell.edu/supct-cgi/get-const?amendmenti"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dutopia.org/pdfs/edutopia-anderson-social-media-guidelines.pdf" TargetMode="External"/><Relationship Id="rId22" Type="http://schemas.openxmlformats.org/officeDocument/2006/relationships/hyperlink" Target="http://topics.law.cornell.edu/wex/First_Amendment" TargetMode="External"/><Relationship Id="rId27" Type="http://schemas.openxmlformats.org/officeDocument/2006/relationships/hyperlink" Target="http://www.uscourts.gov/educational-resources/get-involved/constitution-activities/first-amendment/freedom-press-school-newspapers/facts-case-summary.aspx" TargetMode="External"/><Relationship Id="rId30" Type="http://schemas.openxmlformats.org/officeDocument/2006/relationships/hyperlink" Target="file:///C:\Users\kargus14\Downloads\:%20%20http:\www.uscourts.gov\educational-resources\educational-activities\facts-and-case-summary-morse-v-frederick" TargetMode="External"/><Relationship Id="rId35" Type="http://schemas.openxmlformats.org/officeDocument/2006/relationships/hyperlink" Target="http://www.law.cornell.edu/supct/html/06-278.ZC.html" TargetMode="External"/><Relationship Id="rId43"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tiff"/><Relationship Id="rId1" Type="http://schemas.openxmlformats.org/officeDocument/2006/relationships/image" Target="media/image4.tiff"/></Relationships>
</file>

<file path=word/_rels/footer2.xml.rels><?xml version="1.0" encoding="UTF-8" standalone="yes"?>
<Relationships xmlns="http://schemas.openxmlformats.org/package/2006/relationships"><Relationship Id="rId2" Type="http://schemas.openxmlformats.org/officeDocument/2006/relationships/image" Target="media/image5.tiff"/><Relationship Id="rId1" Type="http://schemas.openxmlformats.org/officeDocument/2006/relationships/image" Target="media/image4.tiff"/></Relationships>
</file>

<file path=word/_rels/footer3.xml.rels><?xml version="1.0" encoding="UTF-8" standalone="yes"?>
<Relationships xmlns="http://schemas.openxmlformats.org/package/2006/relationships"><Relationship Id="rId2" Type="http://schemas.openxmlformats.org/officeDocument/2006/relationships/image" Target="media/image5.tiff"/><Relationship Id="rId1" Type="http://schemas.openxmlformats.org/officeDocument/2006/relationships/image" Target="media/image4.tif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002576\Desktop\G2_EconInter_MP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E93C8-63C5-42B6-867C-17C7C8014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G2_EconInter_MPS</Template>
  <TotalTime>1</TotalTime>
  <Pages>28</Pages>
  <Words>10736</Words>
  <Characters>61200</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Revised 9-12 POC French Revolution Unit.docx</vt:lpstr>
    </vt:vector>
  </TitlesOfParts>
  <Company>University of Kentucky</Company>
  <LinksUpToDate>false</LinksUpToDate>
  <CharactersWithSpaces>71793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9-12 POC French Revolution Unit.docx</dc:title>
  <dc:creator>Rebecca</dc:creator>
  <cp:lastModifiedBy>Argus, Kathleen M.</cp:lastModifiedBy>
  <cp:revision>3</cp:revision>
  <cp:lastPrinted>2015-01-27T22:43:00Z</cp:lastPrinted>
  <dcterms:created xsi:type="dcterms:W3CDTF">2017-11-21T14:36:00Z</dcterms:created>
  <dcterms:modified xsi:type="dcterms:W3CDTF">2017-11-21T14:37:00Z</dcterms:modified>
</cp:coreProperties>
</file>